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007A" w14:textId="77777777" w:rsidR="009218E8" w:rsidRPr="00FB3209" w:rsidRDefault="009218E8" w:rsidP="009218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3E466" w14:textId="063E4C33" w:rsidR="004F4193" w:rsidRPr="00FB3209" w:rsidRDefault="0060236A" w:rsidP="00F13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209">
        <w:rPr>
          <w:rFonts w:ascii="Times New Roman" w:hAnsi="Times New Roman" w:cs="Times New Roman"/>
          <w:b/>
          <w:sz w:val="24"/>
          <w:szCs w:val="24"/>
        </w:rPr>
        <w:t>DESTEKLENECEK DANIŞMANLIKLAR LİSTESİ</w:t>
      </w:r>
    </w:p>
    <w:p w14:paraId="6368A075" w14:textId="7869CB11" w:rsidR="0089423C" w:rsidRPr="00FB3209" w:rsidRDefault="0089423C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42" w:type="dxa"/>
        <w:tblInd w:w="-431" w:type="dxa"/>
        <w:tblLook w:val="04A0" w:firstRow="1" w:lastRow="0" w:firstColumn="1" w:lastColumn="0" w:noHBand="0" w:noVBand="1"/>
      </w:tblPr>
      <w:tblGrid>
        <w:gridCol w:w="645"/>
        <w:gridCol w:w="1997"/>
        <w:gridCol w:w="7500"/>
      </w:tblGrid>
      <w:tr w:rsidR="00641644" w:rsidRPr="00FB3209" w14:paraId="38C341F0" w14:textId="77777777" w:rsidTr="00641644">
        <w:trPr>
          <w:trHeight w:val="528"/>
        </w:trPr>
        <w:tc>
          <w:tcPr>
            <w:tcW w:w="0" w:type="auto"/>
            <w:gridSpan w:val="3"/>
          </w:tcPr>
          <w:p w14:paraId="5C89B0A7" w14:textId="17CEC39F" w:rsidR="00641644" w:rsidRPr="00FB3209" w:rsidRDefault="00641644" w:rsidP="00EB6DB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b/>
                <w:sz w:val="24"/>
                <w:szCs w:val="24"/>
              </w:rPr>
              <w:t>UYGULAMA DANIŞMANLIĞI</w:t>
            </w:r>
          </w:p>
          <w:p w14:paraId="3039E998" w14:textId="5B90C95C" w:rsidR="00641644" w:rsidRPr="00FB3209" w:rsidRDefault="00641644" w:rsidP="00EB6DBF">
            <w:pPr>
              <w:pStyle w:val="ListeParagraf"/>
              <w:ind w:left="37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644" w:rsidRPr="00FB3209" w14:paraId="5CEB04E4" w14:textId="77777777" w:rsidTr="00641644">
        <w:trPr>
          <w:trHeight w:val="263"/>
        </w:trPr>
        <w:tc>
          <w:tcPr>
            <w:tcW w:w="0" w:type="auto"/>
          </w:tcPr>
          <w:p w14:paraId="2D977458" w14:textId="77777777" w:rsidR="00641644" w:rsidRPr="00FB3209" w:rsidRDefault="00641644" w:rsidP="00D16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5C571BD" w14:textId="3B8D0F79" w:rsidR="00641644" w:rsidRPr="00FB3209" w:rsidRDefault="00641644" w:rsidP="00D16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b/>
                <w:sz w:val="24"/>
                <w:szCs w:val="24"/>
              </w:rPr>
              <w:t>Odak Alanı</w:t>
            </w:r>
          </w:p>
        </w:tc>
        <w:tc>
          <w:tcPr>
            <w:tcW w:w="0" w:type="auto"/>
          </w:tcPr>
          <w:p w14:paraId="72A91DD9" w14:textId="77777777" w:rsidR="00641644" w:rsidRPr="00FB3209" w:rsidRDefault="00641644" w:rsidP="00D16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b/>
                <w:sz w:val="24"/>
                <w:szCs w:val="24"/>
              </w:rPr>
              <w:t>Kapsam</w:t>
            </w:r>
          </w:p>
        </w:tc>
      </w:tr>
      <w:tr w:rsidR="00641644" w:rsidRPr="00FB3209" w14:paraId="3B2AF2A9" w14:textId="77777777" w:rsidTr="00641644">
        <w:trPr>
          <w:trHeight w:val="252"/>
        </w:trPr>
        <w:tc>
          <w:tcPr>
            <w:tcW w:w="0" w:type="auto"/>
          </w:tcPr>
          <w:p w14:paraId="7515C2F4" w14:textId="043C8CB7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286EDB9" w14:textId="26571037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</w:p>
        </w:tc>
        <w:tc>
          <w:tcPr>
            <w:tcW w:w="0" w:type="auto"/>
          </w:tcPr>
          <w:p w14:paraId="1D5AB052" w14:textId="710FC309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Genel Çevre Yönetimi</w:t>
            </w:r>
          </w:p>
        </w:tc>
      </w:tr>
      <w:tr w:rsidR="00641644" w:rsidRPr="00FB3209" w14:paraId="1B53ED19" w14:textId="77777777" w:rsidTr="00641644">
        <w:trPr>
          <w:trHeight w:val="263"/>
        </w:trPr>
        <w:tc>
          <w:tcPr>
            <w:tcW w:w="0" w:type="auto"/>
          </w:tcPr>
          <w:p w14:paraId="108818B4" w14:textId="21EEE807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4EDBAB9" w14:textId="5EE4F496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</w:p>
        </w:tc>
        <w:tc>
          <w:tcPr>
            <w:tcW w:w="0" w:type="auto"/>
          </w:tcPr>
          <w:p w14:paraId="5F214B55" w14:textId="72A968BE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Yönetimi ve Döngüsel Ekonomi</w:t>
            </w:r>
          </w:p>
        </w:tc>
      </w:tr>
      <w:tr w:rsidR="00641644" w:rsidRPr="00FB3209" w14:paraId="60E3E50C" w14:textId="77777777" w:rsidTr="00641644">
        <w:trPr>
          <w:trHeight w:val="263"/>
        </w:trPr>
        <w:tc>
          <w:tcPr>
            <w:tcW w:w="0" w:type="auto"/>
          </w:tcPr>
          <w:p w14:paraId="3A2AF961" w14:textId="09CFCC91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971E789" w14:textId="50286EAE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</w:p>
        </w:tc>
        <w:tc>
          <w:tcPr>
            <w:tcW w:w="0" w:type="auto"/>
          </w:tcPr>
          <w:p w14:paraId="11CC2CEB" w14:textId="50DBCBEB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Sürdürülebilir Ürün ve Hizmetler</w:t>
            </w:r>
          </w:p>
        </w:tc>
      </w:tr>
      <w:tr w:rsidR="00641644" w:rsidRPr="00FB3209" w14:paraId="24C7C226" w14:textId="77777777" w:rsidTr="00641644">
        <w:trPr>
          <w:trHeight w:val="263"/>
        </w:trPr>
        <w:tc>
          <w:tcPr>
            <w:tcW w:w="0" w:type="auto"/>
          </w:tcPr>
          <w:p w14:paraId="30CBAE80" w14:textId="03E79DC9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8ADC0F8" w14:textId="1DADD4DC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</w:p>
        </w:tc>
        <w:tc>
          <w:tcPr>
            <w:tcW w:w="0" w:type="auto"/>
          </w:tcPr>
          <w:p w14:paraId="6CD0E400" w14:textId="567982A8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Ambalaj ve Paketleme Yönetimi</w:t>
            </w:r>
          </w:p>
        </w:tc>
      </w:tr>
      <w:tr w:rsidR="00641644" w:rsidRPr="00FB3209" w14:paraId="3497EB41" w14:textId="77777777" w:rsidTr="00641644">
        <w:trPr>
          <w:trHeight w:val="263"/>
        </w:trPr>
        <w:tc>
          <w:tcPr>
            <w:tcW w:w="0" w:type="auto"/>
          </w:tcPr>
          <w:p w14:paraId="360C9B46" w14:textId="679CE9F4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387DD70" w14:textId="10F22F48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</w:p>
        </w:tc>
        <w:tc>
          <w:tcPr>
            <w:tcW w:w="0" w:type="auto"/>
          </w:tcPr>
          <w:p w14:paraId="6E46FE55" w14:textId="365A5024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Su ve Atık Su Yönetimi</w:t>
            </w:r>
          </w:p>
        </w:tc>
      </w:tr>
      <w:tr w:rsidR="00641644" w:rsidRPr="00FB3209" w14:paraId="7E864B6D" w14:textId="77777777" w:rsidTr="00641644">
        <w:trPr>
          <w:trHeight w:val="263"/>
        </w:trPr>
        <w:tc>
          <w:tcPr>
            <w:tcW w:w="0" w:type="auto"/>
          </w:tcPr>
          <w:p w14:paraId="4A66728B" w14:textId="09C82FDA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46E5388" w14:textId="1CAD9629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</w:p>
        </w:tc>
        <w:tc>
          <w:tcPr>
            <w:tcW w:w="0" w:type="auto"/>
          </w:tcPr>
          <w:p w14:paraId="578759A1" w14:textId="2D821BA0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İklim Değişikliği ve İklim Odaklı Riskler</w:t>
            </w:r>
          </w:p>
        </w:tc>
      </w:tr>
      <w:tr w:rsidR="00641644" w:rsidRPr="00FB3209" w14:paraId="50B31A5A" w14:textId="77777777" w:rsidTr="00641644">
        <w:trPr>
          <w:trHeight w:val="252"/>
        </w:trPr>
        <w:tc>
          <w:tcPr>
            <w:tcW w:w="0" w:type="auto"/>
          </w:tcPr>
          <w:p w14:paraId="113F075B" w14:textId="5FE07B7C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7B982F8" w14:textId="57451B8E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</w:p>
        </w:tc>
        <w:tc>
          <w:tcPr>
            <w:tcW w:w="0" w:type="auto"/>
          </w:tcPr>
          <w:p w14:paraId="52E25A68" w14:textId="5B6B2161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Temiz Teknolojiye Erişim</w:t>
            </w:r>
          </w:p>
        </w:tc>
      </w:tr>
      <w:tr w:rsidR="00641644" w:rsidRPr="00FB3209" w14:paraId="459CCAE8" w14:textId="77777777" w:rsidTr="00641644">
        <w:trPr>
          <w:trHeight w:val="263"/>
        </w:trPr>
        <w:tc>
          <w:tcPr>
            <w:tcW w:w="0" w:type="auto"/>
          </w:tcPr>
          <w:p w14:paraId="2A3D5E00" w14:textId="41EE3437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325BCAC" w14:textId="3A09EFB2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</w:p>
        </w:tc>
        <w:tc>
          <w:tcPr>
            <w:tcW w:w="0" w:type="auto"/>
          </w:tcPr>
          <w:p w14:paraId="59C3BFAA" w14:textId="01BBB61D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Ürün Yaşam Döngüsü</w:t>
            </w:r>
          </w:p>
        </w:tc>
      </w:tr>
      <w:tr w:rsidR="00641644" w:rsidRPr="00FB3209" w14:paraId="4FDEBA96" w14:textId="77777777" w:rsidTr="00641644">
        <w:trPr>
          <w:trHeight w:val="263"/>
        </w:trPr>
        <w:tc>
          <w:tcPr>
            <w:tcW w:w="0" w:type="auto"/>
          </w:tcPr>
          <w:p w14:paraId="6FD3E199" w14:textId="6A55F898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50E00DC2" w14:textId="0F4BF3C7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</w:p>
        </w:tc>
        <w:tc>
          <w:tcPr>
            <w:tcW w:w="0" w:type="auto"/>
          </w:tcPr>
          <w:p w14:paraId="3E7CABFC" w14:textId="356A33E2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Enerji Yönetimi</w:t>
            </w:r>
          </w:p>
        </w:tc>
      </w:tr>
      <w:tr w:rsidR="00641644" w:rsidRPr="00FB3209" w14:paraId="28EA7F01" w14:textId="77777777" w:rsidTr="00641644">
        <w:trPr>
          <w:trHeight w:val="263"/>
        </w:trPr>
        <w:tc>
          <w:tcPr>
            <w:tcW w:w="0" w:type="auto"/>
          </w:tcPr>
          <w:p w14:paraId="61BFC227" w14:textId="441B8575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68C5023" w14:textId="2E828F49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</w:p>
        </w:tc>
        <w:tc>
          <w:tcPr>
            <w:tcW w:w="0" w:type="auto"/>
          </w:tcPr>
          <w:p w14:paraId="6FEB1751" w14:textId="4ECF9B8F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Kirlilik</w:t>
            </w:r>
          </w:p>
        </w:tc>
      </w:tr>
      <w:tr w:rsidR="00641644" w:rsidRPr="00FB3209" w14:paraId="7193F08F" w14:textId="77777777" w:rsidTr="00641644">
        <w:trPr>
          <w:trHeight w:val="263"/>
        </w:trPr>
        <w:tc>
          <w:tcPr>
            <w:tcW w:w="0" w:type="auto"/>
          </w:tcPr>
          <w:p w14:paraId="496B9F1C" w14:textId="7F19F604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53ADBAD9" w14:textId="14883BD2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</w:p>
        </w:tc>
        <w:tc>
          <w:tcPr>
            <w:tcW w:w="0" w:type="auto"/>
          </w:tcPr>
          <w:p w14:paraId="4AE5EBCD" w14:textId="5A0B645F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Ham Madde Yönetimi</w:t>
            </w:r>
          </w:p>
        </w:tc>
      </w:tr>
      <w:tr w:rsidR="00641644" w:rsidRPr="00FB3209" w14:paraId="55BAEE3A" w14:textId="77777777" w:rsidTr="00641644">
        <w:trPr>
          <w:trHeight w:val="263"/>
        </w:trPr>
        <w:tc>
          <w:tcPr>
            <w:tcW w:w="0" w:type="auto"/>
          </w:tcPr>
          <w:p w14:paraId="34C3C26D" w14:textId="710F5955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2A0D9471" w14:textId="40C3DB60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</w:p>
        </w:tc>
        <w:tc>
          <w:tcPr>
            <w:tcW w:w="0" w:type="auto"/>
          </w:tcPr>
          <w:p w14:paraId="6604804D" w14:textId="31BB67B4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Biyoçeşitlilik</w:t>
            </w:r>
            <w:proofErr w:type="spellEnd"/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ve Kaynak Yönetimi</w:t>
            </w:r>
          </w:p>
        </w:tc>
      </w:tr>
      <w:tr w:rsidR="00641644" w:rsidRPr="00FB3209" w14:paraId="74B360EB" w14:textId="77777777" w:rsidTr="00641644">
        <w:trPr>
          <w:trHeight w:val="252"/>
        </w:trPr>
        <w:tc>
          <w:tcPr>
            <w:tcW w:w="0" w:type="auto"/>
          </w:tcPr>
          <w:p w14:paraId="7763501D" w14:textId="42AA4A72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2FBDFED9" w14:textId="55068D30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</w:p>
        </w:tc>
        <w:tc>
          <w:tcPr>
            <w:tcW w:w="0" w:type="auto"/>
          </w:tcPr>
          <w:p w14:paraId="26E6861A" w14:textId="20DAB3F3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Kimyasal Güvenlik</w:t>
            </w:r>
          </w:p>
        </w:tc>
      </w:tr>
      <w:tr w:rsidR="00641644" w:rsidRPr="00FB3209" w14:paraId="0CC352E4" w14:textId="77777777" w:rsidTr="00641644">
        <w:trPr>
          <w:trHeight w:val="263"/>
        </w:trPr>
        <w:tc>
          <w:tcPr>
            <w:tcW w:w="0" w:type="auto"/>
          </w:tcPr>
          <w:p w14:paraId="3F9BEE58" w14:textId="2F1C6163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71279479" w14:textId="38055508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</w:p>
        </w:tc>
        <w:tc>
          <w:tcPr>
            <w:tcW w:w="0" w:type="auto"/>
          </w:tcPr>
          <w:p w14:paraId="1677CB6A" w14:textId="169CC13C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Çalışan Demografisi</w:t>
            </w:r>
          </w:p>
        </w:tc>
      </w:tr>
      <w:tr w:rsidR="00641644" w:rsidRPr="00FB3209" w14:paraId="0469DAFF" w14:textId="77777777" w:rsidTr="00641644">
        <w:trPr>
          <w:trHeight w:val="263"/>
        </w:trPr>
        <w:tc>
          <w:tcPr>
            <w:tcW w:w="0" w:type="auto"/>
          </w:tcPr>
          <w:p w14:paraId="747C89F6" w14:textId="5E0E440B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07E8C3A3" w14:textId="5C138906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Sosyal </w:t>
            </w:r>
          </w:p>
        </w:tc>
        <w:tc>
          <w:tcPr>
            <w:tcW w:w="0" w:type="auto"/>
          </w:tcPr>
          <w:p w14:paraId="07A5F30C" w14:textId="262DE0D4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İstihdam ve Çalışma Kolları</w:t>
            </w:r>
          </w:p>
        </w:tc>
      </w:tr>
      <w:tr w:rsidR="00641644" w:rsidRPr="00FB3209" w14:paraId="4C8E3DD6" w14:textId="77777777" w:rsidTr="00641644">
        <w:trPr>
          <w:trHeight w:val="263"/>
        </w:trPr>
        <w:tc>
          <w:tcPr>
            <w:tcW w:w="0" w:type="auto"/>
          </w:tcPr>
          <w:p w14:paraId="7FAFFB94" w14:textId="36CBC6B9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4B37EFBF" w14:textId="68C599F3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</w:p>
        </w:tc>
        <w:tc>
          <w:tcPr>
            <w:tcW w:w="0" w:type="auto"/>
          </w:tcPr>
          <w:p w14:paraId="3BF54CC0" w14:textId="0E01A9ED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Eşitlik, Çeşitlilik ve Kapsayıcılık</w:t>
            </w:r>
          </w:p>
        </w:tc>
      </w:tr>
      <w:tr w:rsidR="00641644" w:rsidRPr="00FB3209" w14:paraId="6146A214" w14:textId="77777777" w:rsidTr="00641644">
        <w:trPr>
          <w:trHeight w:val="263"/>
        </w:trPr>
        <w:tc>
          <w:tcPr>
            <w:tcW w:w="0" w:type="auto"/>
          </w:tcPr>
          <w:p w14:paraId="24197149" w14:textId="2BFEE6BF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07E8DA50" w14:textId="1D536A15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Sosyal </w:t>
            </w:r>
          </w:p>
        </w:tc>
        <w:tc>
          <w:tcPr>
            <w:tcW w:w="0" w:type="auto"/>
          </w:tcPr>
          <w:p w14:paraId="0B0BDDBF" w14:textId="737EE999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Çalışan Sağlığı ve Güvenliği</w:t>
            </w:r>
          </w:p>
        </w:tc>
      </w:tr>
      <w:tr w:rsidR="00641644" w:rsidRPr="00FB3209" w14:paraId="73680863" w14:textId="77777777" w:rsidTr="00641644">
        <w:trPr>
          <w:trHeight w:val="263"/>
        </w:trPr>
        <w:tc>
          <w:tcPr>
            <w:tcW w:w="0" w:type="auto"/>
          </w:tcPr>
          <w:p w14:paraId="678F73B5" w14:textId="72023C4C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24C1F592" w14:textId="7F1BC632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Sosyal </w:t>
            </w:r>
          </w:p>
        </w:tc>
        <w:tc>
          <w:tcPr>
            <w:tcW w:w="0" w:type="auto"/>
          </w:tcPr>
          <w:p w14:paraId="3FF6A014" w14:textId="02A00B53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İnsan Hakları ve Toplumsal İlişkiler</w:t>
            </w:r>
          </w:p>
        </w:tc>
      </w:tr>
      <w:tr w:rsidR="00641644" w:rsidRPr="00FB3209" w14:paraId="1E3949C1" w14:textId="77777777" w:rsidTr="00641644">
        <w:trPr>
          <w:trHeight w:val="252"/>
        </w:trPr>
        <w:tc>
          <w:tcPr>
            <w:tcW w:w="0" w:type="auto"/>
          </w:tcPr>
          <w:p w14:paraId="6F8B71D5" w14:textId="7DD8A68D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4F6C4E65" w14:textId="0556D73A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</w:p>
        </w:tc>
        <w:tc>
          <w:tcPr>
            <w:tcW w:w="0" w:type="auto"/>
          </w:tcPr>
          <w:p w14:paraId="09084B31" w14:textId="1ACA7178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Sağlık Hizmetlerine Erişim</w:t>
            </w:r>
          </w:p>
        </w:tc>
      </w:tr>
      <w:tr w:rsidR="00641644" w:rsidRPr="00FB3209" w14:paraId="61280826" w14:textId="77777777" w:rsidTr="00641644">
        <w:trPr>
          <w:trHeight w:val="263"/>
        </w:trPr>
        <w:tc>
          <w:tcPr>
            <w:tcW w:w="0" w:type="auto"/>
          </w:tcPr>
          <w:p w14:paraId="78A45BE0" w14:textId="210931D4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7C0A252E" w14:textId="539AE732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Sosyal </w:t>
            </w:r>
          </w:p>
        </w:tc>
        <w:tc>
          <w:tcPr>
            <w:tcW w:w="0" w:type="auto"/>
          </w:tcPr>
          <w:p w14:paraId="2C41535E" w14:textId="508350BA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Ürün Sağlığı, Kalitesi ve Güven</w:t>
            </w:r>
          </w:p>
        </w:tc>
      </w:tr>
      <w:tr w:rsidR="00641644" w:rsidRPr="00FB3209" w14:paraId="6DA7F793" w14:textId="77777777" w:rsidTr="00641644">
        <w:trPr>
          <w:trHeight w:val="263"/>
        </w:trPr>
        <w:tc>
          <w:tcPr>
            <w:tcW w:w="0" w:type="auto"/>
          </w:tcPr>
          <w:p w14:paraId="5A553982" w14:textId="61108FAE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4613B80A" w14:textId="5465A419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Sosyal </w:t>
            </w:r>
          </w:p>
        </w:tc>
        <w:tc>
          <w:tcPr>
            <w:tcW w:w="0" w:type="auto"/>
          </w:tcPr>
          <w:p w14:paraId="7D8836B7" w14:textId="5FEEB724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Sorumlu Pazarlama ve Etiketleme</w:t>
            </w:r>
          </w:p>
        </w:tc>
      </w:tr>
      <w:tr w:rsidR="00641644" w:rsidRPr="00FB3209" w14:paraId="43301499" w14:textId="77777777" w:rsidTr="00641644">
        <w:trPr>
          <w:trHeight w:val="263"/>
        </w:trPr>
        <w:tc>
          <w:tcPr>
            <w:tcW w:w="0" w:type="auto"/>
          </w:tcPr>
          <w:p w14:paraId="23288BCE" w14:textId="60E59988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1F0E7973" w14:textId="128C15AF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Sosyal </w:t>
            </w:r>
          </w:p>
        </w:tc>
        <w:tc>
          <w:tcPr>
            <w:tcW w:w="0" w:type="auto"/>
          </w:tcPr>
          <w:p w14:paraId="0955FF4E" w14:textId="3E8D3E0B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Tedarik Zinciri Çalışma Koşulları</w:t>
            </w:r>
          </w:p>
        </w:tc>
      </w:tr>
      <w:tr w:rsidR="00641644" w:rsidRPr="00FB3209" w14:paraId="491EDC9C" w14:textId="77777777" w:rsidTr="00641644">
        <w:trPr>
          <w:trHeight w:val="263"/>
        </w:trPr>
        <w:tc>
          <w:tcPr>
            <w:tcW w:w="0" w:type="auto"/>
          </w:tcPr>
          <w:p w14:paraId="31FE455D" w14:textId="21F114E3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71AA7693" w14:textId="65881E46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Sosyal </w:t>
            </w:r>
          </w:p>
        </w:tc>
        <w:tc>
          <w:tcPr>
            <w:tcW w:w="0" w:type="auto"/>
          </w:tcPr>
          <w:p w14:paraId="3393D353" w14:textId="3BE57531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Hayvan Refahı</w:t>
            </w:r>
          </w:p>
        </w:tc>
      </w:tr>
      <w:tr w:rsidR="00641644" w:rsidRPr="00FB3209" w14:paraId="78532968" w14:textId="77777777" w:rsidTr="00641644">
        <w:trPr>
          <w:trHeight w:val="252"/>
        </w:trPr>
        <w:tc>
          <w:tcPr>
            <w:tcW w:w="0" w:type="auto"/>
          </w:tcPr>
          <w:p w14:paraId="5EDE453D" w14:textId="7DACE12D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4002351F" w14:textId="02B7C3C6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Yönetişim </w:t>
            </w:r>
          </w:p>
        </w:tc>
        <w:tc>
          <w:tcPr>
            <w:tcW w:w="0" w:type="auto"/>
          </w:tcPr>
          <w:p w14:paraId="2FBCC80B" w14:textId="282EA791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Genel Yönetişim Anlayışı</w:t>
            </w:r>
          </w:p>
        </w:tc>
      </w:tr>
      <w:tr w:rsidR="00641644" w:rsidRPr="00FB3209" w14:paraId="4993A6E9" w14:textId="77777777" w:rsidTr="00641644">
        <w:trPr>
          <w:trHeight w:val="263"/>
        </w:trPr>
        <w:tc>
          <w:tcPr>
            <w:tcW w:w="0" w:type="auto"/>
          </w:tcPr>
          <w:p w14:paraId="4A8609E2" w14:textId="0EFF4F17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29686BB3" w14:textId="10132BDA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Yönetişim</w:t>
            </w:r>
          </w:p>
        </w:tc>
        <w:tc>
          <w:tcPr>
            <w:tcW w:w="0" w:type="auto"/>
          </w:tcPr>
          <w:p w14:paraId="25F881AE" w14:textId="2AE8B26D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Kurumsal Yönetişim ve Sürdürülebilirlik Yönetişimi</w:t>
            </w:r>
          </w:p>
        </w:tc>
      </w:tr>
      <w:tr w:rsidR="00641644" w:rsidRPr="00FB3209" w14:paraId="55D266C1" w14:textId="77777777" w:rsidTr="00641644">
        <w:trPr>
          <w:trHeight w:val="263"/>
        </w:trPr>
        <w:tc>
          <w:tcPr>
            <w:tcW w:w="0" w:type="auto"/>
          </w:tcPr>
          <w:p w14:paraId="1B7A211A" w14:textId="0D1ED4B9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4077030C" w14:textId="13360C14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Yönetişim</w:t>
            </w:r>
          </w:p>
        </w:tc>
        <w:tc>
          <w:tcPr>
            <w:tcW w:w="0" w:type="auto"/>
          </w:tcPr>
          <w:p w14:paraId="30BCCB5C" w14:textId="11F244D5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Tedarik Zinciri Yönetimi</w:t>
            </w:r>
          </w:p>
        </w:tc>
      </w:tr>
      <w:tr w:rsidR="00641644" w:rsidRPr="00FB3209" w14:paraId="47294B13" w14:textId="77777777" w:rsidTr="00641644">
        <w:trPr>
          <w:trHeight w:val="263"/>
        </w:trPr>
        <w:tc>
          <w:tcPr>
            <w:tcW w:w="0" w:type="auto"/>
          </w:tcPr>
          <w:p w14:paraId="44B1BD44" w14:textId="355A3274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03BCEE42" w14:textId="3754A103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Yönetişim</w:t>
            </w:r>
          </w:p>
        </w:tc>
        <w:tc>
          <w:tcPr>
            <w:tcW w:w="0" w:type="auto"/>
          </w:tcPr>
          <w:p w14:paraId="020CFBEC" w14:textId="4839F921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İş Etiği ve Davranış Kuralları</w:t>
            </w:r>
          </w:p>
        </w:tc>
      </w:tr>
      <w:tr w:rsidR="00641644" w:rsidRPr="00FB3209" w14:paraId="4A53925A" w14:textId="77777777" w:rsidTr="00641644">
        <w:trPr>
          <w:trHeight w:val="263"/>
        </w:trPr>
        <w:tc>
          <w:tcPr>
            <w:tcW w:w="0" w:type="auto"/>
          </w:tcPr>
          <w:p w14:paraId="0996E739" w14:textId="38DF348C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1631F68B" w14:textId="71B6B6FC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Yönetişim </w:t>
            </w:r>
          </w:p>
        </w:tc>
        <w:tc>
          <w:tcPr>
            <w:tcW w:w="0" w:type="auto"/>
          </w:tcPr>
          <w:p w14:paraId="15CBE66D" w14:textId="5D611F39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Vergi Şeffaflığı</w:t>
            </w:r>
          </w:p>
        </w:tc>
      </w:tr>
      <w:tr w:rsidR="00641644" w:rsidRPr="00FB3209" w14:paraId="30B74A33" w14:textId="77777777" w:rsidTr="00641644">
        <w:trPr>
          <w:trHeight w:val="263"/>
        </w:trPr>
        <w:tc>
          <w:tcPr>
            <w:tcW w:w="0" w:type="auto"/>
          </w:tcPr>
          <w:p w14:paraId="624ABEA4" w14:textId="39903110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03226DBA" w14:textId="7D312AFA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Yönetişim</w:t>
            </w:r>
          </w:p>
        </w:tc>
        <w:tc>
          <w:tcPr>
            <w:tcW w:w="0" w:type="auto"/>
          </w:tcPr>
          <w:p w14:paraId="5AD822AE" w14:textId="4556725C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Kurumsal Risk Yönetimi ve İç Kontrol</w:t>
            </w:r>
          </w:p>
        </w:tc>
      </w:tr>
      <w:tr w:rsidR="00641644" w:rsidRPr="00FB3209" w14:paraId="6DF0EBCE" w14:textId="77777777" w:rsidTr="00641644">
        <w:trPr>
          <w:trHeight w:val="252"/>
        </w:trPr>
        <w:tc>
          <w:tcPr>
            <w:tcW w:w="0" w:type="auto"/>
          </w:tcPr>
          <w:p w14:paraId="253A0621" w14:textId="6484E158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02A660F8" w14:textId="6880834D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Yönetişim</w:t>
            </w:r>
          </w:p>
        </w:tc>
        <w:tc>
          <w:tcPr>
            <w:tcW w:w="0" w:type="auto"/>
          </w:tcPr>
          <w:p w14:paraId="43E2C6C9" w14:textId="373F2930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Veri Güvenliği ve Gizlilik</w:t>
            </w:r>
          </w:p>
        </w:tc>
      </w:tr>
      <w:tr w:rsidR="00641644" w:rsidRPr="00FB3209" w14:paraId="5FB22795" w14:textId="77777777" w:rsidTr="00641644">
        <w:trPr>
          <w:trHeight w:val="263"/>
        </w:trPr>
        <w:tc>
          <w:tcPr>
            <w:tcW w:w="0" w:type="auto"/>
          </w:tcPr>
          <w:p w14:paraId="1B3E7FAE" w14:textId="3890AC0B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4E932610" w14:textId="3E09DBB5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Yönetişim </w:t>
            </w:r>
          </w:p>
        </w:tc>
        <w:tc>
          <w:tcPr>
            <w:tcW w:w="0" w:type="auto"/>
          </w:tcPr>
          <w:p w14:paraId="7E2800C3" w14:textId="0267F648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Dijitalleşme</w:t>
            </w:r>
          </w:p>
        </w:tc>
      </w:tr>
      <w:tr w:rsidR="00641644" w:rsidRPr="00FB3209" w14:paraId="5561C55A" w14:textId="77777777" w:rsidTr="00641644">
        <w:trPr>
          <w:trHeight w:val="263"/>
        </w:trPr>
        <w:tc>
          <w:tcPr>
            <w:tcW w:w="0" w:type="auto"/>
          </w:tcPr>
          <w:p w14:paraId="0372CB3C" w14:textId="1F34FC94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50A56AF3" w14:textId="47B4F048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Vizyon</w:t>
            </w:r>
          </w:p>
        </w:tc>
        <w:tc>
          <w:tcPr>
            <w:tcW w:w="0" w:type="auto"/>
          </w:tcPr>
          <w:p w14:paraId="7504D4B9" w14:textId="1D34AAA2" w:rsidR="00641644" w:rsidRPr="00FB3209" w:rsidRDefault="00641644" w:rsidP="001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Vizyon Danışmanlığı</w:t>
            </w:r>
          </w:p>
        </w:tc>
      </w:tr>
    </w:tbl>
    <w:p w14:paraId="0FEED9C4" w14:textId="611B440B" w:rsidR="001D250D" w:rsidRPr="00FB3209" w:rsidRDefault="001D250D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E47EA" w14:textId="51CBE2CA" w:rsidR="001D250D" w:rsidRPr="00FB3209" w:rsidRDefault="001D250D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82E5C" w14:textId="3BA74422" w:rsidR="001D250D" w:rsidRPr="00FB3209" w:rsidRDefault="001D250D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D957C" w14:textId="6D90E556" w:rsidR="001D250D" w:rsidRPr="00FB3209" w:rsidRDefault="001D250D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B186A" w14:textId="74904C92" w:rsidR="001D250D" w:rsidRPr="00FB3209" w:rsidRDefault="001D250D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67453" w14:textId="5BD6D5AE" w:rsidR="001D250D" w:rsidRPr="00FB3209" w:rsidRDefault="001D250D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06367" w14:textId="7AE533A4" w:rsidR="001D250D" w:rsidRPr="00FB3209" w:rsidRDefault="001D250D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B068D" w14:textId="47A2D4A6" w:rsidR="001D250D" w:rsidRPr="00FB3209" w:rsidRDefault="001D250D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4CE8D" w14:textId="515976BA" w:rsidR="001D250D" w:rsidRPr="00FB3209" w:rsidRDefault="001D250D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CABB6" w14:textId="12ACFF8D" w:rsidR="001D250D" w:rsidRPr="00FB3209" w:rsidRDefault="001D250D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4712F" w14:textId="1A712875" w:rsidR="001D250D" w:rsidRPr="00FB3209" w:rsidRDefault="001D250D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9DBBC" w14:textId="637A8EC8" w:rsidR="001D250D" w:rsidRPr="00FB3209" w:rsidRDefault="001D250D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473E2" w14:textId="00A8DCA6" w:rsidR="001D250D" w:rsidRPr="00FB3209" w:rsidRDefault="001D250D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56B3F" w14:textId="5B9EEF29" w:rsidR="001D250D" w:rsidRPr="00FB3209" w:rsidRDefault="001D250D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C3BDD" w14:textId="1F2997B3" w:rsidR="001D250D" w:rsidRPr="00FB3209" w:rsidRDefault="001D250D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D6254" w14:textId="2BA2021D" w:rsidR="00FB3209" w:rsidRPr="00FB3209" w:rsidRDefault="00FB3209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7E4F6" w14:textId="77777777" w:rsidR="00FB3209" w:rsidRPr="00FB3209" w:rsidRDefault="00FB3209" w:rsidP="00D8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3120"/>
        <w:gridCol w:w="6945"/>
      </w:tblGrid>
      <w:tr w:rsidR="00CD74FD" w:rsidRPr="00FB3209" w14:paraId="3CD7A670" w14:textId="77777777" w:rsidTr="00FB3209">
        <w:tc>
          <w:tcPr>
            <w:tcW w:w="10065" w:type="dxa"/>
            <w:gridSpan w:val="2"/>
          </w:tcPr>
          <w:p w14:paraId="3FE08364" w14:textId="60A3B3F7" w:rsidR="00CF50FE" w:rsidRPr="00FB3209" w:rsidRDefault="00EB6DBF" w:rsidP="00EB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13376589"/>
            <w:r w:rsidRPr="00FB3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</w:t>
            </w:r>
            <w:r w:rsidR="00AC1B41" w:rsidRPr="00FB3209">
              <w:rPr>
                <w:rFonts w:ascii="Times New Roman" w:hAnsi="Times New Roman" w:cs="Times New Roman"/>
                <w:b/>
                <w:sz w:val="24"/>
                <w:szCs w:val="24"/>
              </w:rPr>
              <w:t>BİLİŞİM DANIŞMANLIĞI</w:t>
            </w:r>
          </w:p>
          <w:p w14:paraId="231D79D5" w14:textId="77777777" w:rsidR="00107F46" w:rsidRPr="00FB3209" w:rsidRDefault="00107F46" w:rsidP="009B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FD" w:rsidRPr="00FB3209" w14:paraId="4554E92A" w14:textId="77777777" w:rsidTr="00FB3209">
        <w:tc>
          <w:tcPr>
            <w:tcW w:w="3120" w:type="dxa"/>
          </w:tcPr>
          <w:p w14:paraId="3818EA29" w14:textId="77777777" w:rsidR="00CF50FE" w:rsidRPr="00FB3209" w:rsidRDefault="00A23F96" w:rsidP="00E70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b/>
                <w:sz w:val="24"/>
                <w:szCs w:val="24"/>
              </w:rPr>
              <w:t>Destek Unsuru</w:t>
            </w:r>
          </w:p>
        </w:tc>
        <w:tc>
          <w:tcPr>
            <w:tcW w:w="6945" w:type="dxa"/>
          </w:tcPr>
          <w:p w14:paraId="2EDBE7B5" w14:textId="77777777" w:rsidR="00CF50FE" w:rsidRPr="00FB3209" w:rsidRDefault="00CF50FE" w:rsidP="00E70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b/>
                <w:sz w:val="24"/>
                <w:szCs w:val="24"/>
              </w:rPr>
              <w:t>Kapsam</w:t>
            </w:r>
          </w:p>
        </w:tc>
      </w:tr>
      <w:tr w:rsidR="00CD74FD" w:rsidRPr="00FB3209" w14:paraId="55E38EF0" w14:textId="77777777" w:rsidTr="00FB3209">
        <w:tc>
          <w:tcPr>
            <w:tcW w:w="3120" w:type="dxa"/>
            <w:vAlign w:val="center"/>
          </w:tcPr>
          <w:p w14:paraId="6581C500" w14:textId="77777777" w:rsidR="00160C35" w:rsidRPr="00FB3209" w:rsidRDefault="00FF661B" w:rsidP="0016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Sanayide Dijital Dönüşüm</w:t>
            </w:r>
          </w:p>
        </w:tc>
        <w:tc>
          <w:tcPr>
            <w:tcW w:w="6945" w:type="dxa"/>
          </w:tcPr>
          <w:p w14:paraId="3E6F7B8C" w14:textId="77777777" w:rsidR="00160C35" w:rsidRPr="00FB3209" w:rsidRDefault="00C7463D" w:rsidP="00C31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Veri üretebilen yeni nesil endüstriyel robotlardan akan verileri okumak, saklamak ve analiz</w:t>
            </w:r>
            <w:r w:rsidR="00C31CDD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etmek için gerekli yazılımlar, i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nsan – makine </w:t>
            </w:r>
            <w:proofErr w:type="spellStart"/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arayüzü</w:t>
            </w:r>
            <w:proofErr w:type="spellEnd"/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, artırılmış gerçeklik giderleri </w:t>
            </w:r>
          </w:p>
        </w:tc>
      </w:tr>
      <w:tr w:rsidR="00CD74FD" w:rsidRPr="00FB3209" w14:paraId="21C2A483" w14:textId="77777777" w:rsidTr="00FB3209">
        <w:tc>
          <w:tcPr>
            <w:tcW w:w="3120" w:type="dxa"/>
            <w:vAlign w:val="center"/>
          </w:tcPr>
          <w:p w14:paraId="15EF684E" w14:textId="77777777" w:rsidR="009D371F" w:rsidRPr="00FB3209" w:rsidRDefault="009D371F" w:rsidP="0016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İnsan Kaynakları Yönetim Sistemleri</w:t>
            </w:r>
          </w:p>
        </w:tc>
        <w:tc>
          <w:tcPr>
            <w:tcW w:w="6945" w:type="dxa"/>
          </w:tcPr>
          <w:p w14:paraId="1C812705" w14:textId="77777777" w:rsidR="009D371F" w:rsidRPr="00FB3209" w:rsidRDefault="009D371F" w:rsidP="00F4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İşe alım, </w:t>
            </w:r>
            <w:r w:rsidR="00C31CDD" w:rsidRPr="00FB3209">
              <w:rPr>
                <w:rFonts w:ascii="Times New Roman" w:hAnsi="Times New Roman" w:cs="Times New Roman"/>
                <w:sz w:val="24"/>
                <w:szCs w:val="24"/>
              </w:rPr>
              <w:t>uyum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3FC0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performans,</w:t>
            </w:r>
            <w:r w:rsidR="00A45D6C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terfi</w:t>
            </w:r>
            <w:r w:rsidR="00F43FC0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ücret ve yetenek yönetimi, kariyer 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planlama ve analitik siste</w:t>
            </w:r>
            <w:r w:rsidR="00C31CDD" w:rsidRPr="00FB3209">
              <w:rPr>
                <w:rFonts w:ascii="Times New Roman" w:hAnsi="Times New Roman" w:cs="Times New Roman"/>
                <w:sz w:val="24"/>
                <w:szCs w:val="24"/>
              </w:rPr>
              <w:t>mlere ilişkin yazılım giderleri</w:t>
            </w:r>
          </w:p>
        </w:tc>
      </w:tr>
      <w:tr w:rsidR="00CD74FD" w:rsidRPr="00FB3209" w14:paraId="1833EBE6" w14:textId="77777777" w:rsidTr="00FB3209">
        <w:tc>
          <w:tcPr>
            <w:tcW w:w="3120" w:type="dxa"/>
            <w:vAlign w:val="center"/>
          </w:tcPr>
          <w:p w14:paraId="432E0A2F" w14:textId="36EE743C" w:rsidR="00160C35" w:rsidRPr="00FB3209" w:rsidRDefault="00160C35" w:rsidP="0016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İş </w:t>
            </w:r>
            <w:r w:rsidR="00EB6DBF" w:rsidRPr="00FB3209">
              <w:rPr>
                <w:rFonts w:ascii="Times New Roman" w:hAnsi="Times New Roman" w:cs="Times New Roman"/>
                <w:sz w:val="24"/>
                <w:szCs w:val="24"/>
              </w:rPr>
              <w:t>Akış-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Süreç Yönetim Sistemleri</w:t>
            </w:r>
          </w:p>
        </w:tc>
        <w:tc>
          <w:tcPr>
            <w:tcW w:w="6945" w:type="dxa"/>
          </w:tcPr>
          <w:p w14:paraId="584989AF" w14:textId="77777777" w:rsidR="00160C35" w:rsidRPr="00FB3209" w:rsidRDefault="00C1781D" w:rsidP="00160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Evrak ve </w:t>
            </w:r>
            <w:r w:rsidR="00C31CDD" w:rsidRPr="00FB3209">
              <w:rPr>
                <w:rFonts w:ascii="Times New Roman" w:hAnsi="Times New Roman" w:cs="Times New Roman"/>
                <w:sz w:val="24"/>
                <w:szCs w:val="24"/>
              </w:rPr>
              <w:t>Doküman Yönetimi, E-İş Y</w:t>
            </w:r>
            <w:r w:rsidR="00160C35" w:rsidRPr="00FB3209">
              <w:rPr>
                <w:rFonts w:ascii="Times New Roman" w:hAnsi="Times New Roman" w:cs="Times New Roman"/>
                <w:sz w:val="24"/>
                <w:szCs w:val="24"/>
              </w:rPr>
              <w:t>önetim</w:t>
            </w:r>
            <w:r w:rsidR="00C31CDD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Sistemlerine ilişkin giderler</w:t>
            </w:r>
            <w:r w:rsidR="00160C35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4FD" w:rsidRPr="00FB3209" w14:paraId="62311AD0" w14:textId="77777777" w:rsidTr="00FB3209">
        <w:tc>
          <w:tcPr>
            <w:tcW w:w="3120" w:type="dxa"/>
            <w:vAlign w:val="center"/>
          </w:tcPr>
          <w:p w14:paraId="1AED8A8F" w14:textId="77777777" w:rsidR="00160C35" w:rsidRPr="00FB3209" w:rsidRDefault="00160C35" w:rsidP="0016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Karar Destek Sistemleri</w:t>
            </w:r>
          </w:p>
          <w:p w14:paraId="0122BA65" w14:textId="77777777" w:rsidR="00160C35" w:rsidRPr="00FB3209" w:rsidRDefault="00160C35" w:rsidP="0016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C555F2D" w14:textId="77777777" w:rsidR="00160C35" w:rsidRPr="00FB3209" w:rsidRDefault="00B67C14" w:rsidP="00C31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60C35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erilerin işlenerek stratejik karar alma süreçlerinde kullanılmasına 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r w:rsidR="00160C35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iş </w:t>
            </w:r>
            <w:r w:rsidR="00C31CDD" w:rsidRPr="00FB3209">
              <w:rPr>
                <w:rFonts w:ascii="Times New Roman" w:hAnsi="Times New Roman" w:cs="Times New Roman"/>
                <w:sz w:val="24"/>
                <w:szCs w:val="24"/>
              </w:rPr>
              <w:t>zekâsı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ve yönetim rapo</w:t>
            </w:r>
            <w:r w:rsidR="00C31CDD" w:rsidRPr="00FB3209">
              <w:rPr>
                <w:rFonts w:ascii="Times New Roman" w:hAnsi="Times New Roman" w:cs="Times New Roman"/>
                <w:sz w:val="24"/>
                <w:szCs w:val="24"/>
              </w:rPr>
              <w:t>rlama sistemlerine ilişkin giderler</w:t>
            </w:r>
          </w:p>
        </w:tc>
      </w:tr>
      <w:tr w:rsidR="00CD74FD" w:rsidRPr="00FB3209" w14:paraId="55ACA0AD" w14:textId="77777777" w:rsidTr="00FB3209">
        <w:tc>
          <w:tcPr>
            <w:tcW w:w="3120" w:type="dxa"/>
            <w:vAlign w:val="center"/>
          </w:tcPr>
          <w:p w14:paraId="10DE7E43" w14:textId="77777777" w:rsidR="00160C35" w:rsidRPr="00FB3209" w:rsidRDefault="00160C35" w:rsidP="0016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Kurumsal Kaynak Planlaması (ERP)</w:t>
            </w:r>
          </w:p>
        </w:tc>
        <w:tc>
          <w:tcPr>
            <w:tcW w:w="6945" w:type="dxa"/>
          </w:tcPr>
          <w:p w14:paraId="429E804B" w14:textId="77777777" w:rsidR="00160C35" w:rsidRPr="00FB3209" w:rsidRDefault="00A44BCF" w:rsidP="00C31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Kurumsal kaynak planlaması sistemlerini oluşturulmasına yönelik satın alınacak iş süreçleri </w:t>
            </w:r>
            <w:r w:rsidR="00064609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yazılımın üstünde çalışacağı</w:t>
            </w:r>
            <w:r w:rsidR="00C31CDD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sistemlere ilişkin</w:t>
            </w:r>
            <w:r w:rsidR="00B67C14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giderler </w:t>
            </w:r>
          </w:p>
        </w:tc>
      </w:tr>
      <w:tr w:rsidR="00CD74FD" w:rsidRPr="00FB3209" w14:paraId="0DDF78FD" w14:textId="77777777" w:rsidTr="00FB3209">
        <w:tc>
          <w:tcPr>
            <w:tcW w:w="3120" w:type="dxa"/>
            <w:vAlign w:val="center"/>
          </w:tcPr>
          <w:p w14:paraId="5A9CE81C" w14:textId="77777777" w:rsidR="00160C35" w:rsidRPr="00FB3209" w:rsidRDefault="00160C35" w:rsidP="0016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Kurumsal Performans Yönetimi</w:t>
            </w:r>
          </w:p>
        </w:tc>
        <w:tc>
          <w:tcPr>
            <w:tcW w:w="6945" w:type="dxa"/>
          </w:tcPr>
          <w:p w14:paraId="50815D27" w14:textId="77777777" w:rsidR="00160C35" w:rsidRPr="00FB3209" w:rsidRDefault="00A44BCF" w:rsidP="00A44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Stratejik hedef ve amaçlarının yönetildiği, performansların ve gelişime açık alanların anahtar performans göstergeleri ile öl</w:t>
            </w:r>
            <w:r w:rsidR="00C31CDD" w:rsidRPr="00FB3209">
              <w:rPr>
                <w:rFonts w:ascii="Times New Roman" w:hAnsi="Times New Roman" w:cs="Times New Roman"/>
                <w:sz w:val="24"/>
                <w:szCs w:val="24"/>
              </w:rPr>
              <w:t>çüldüğü sistemlere ilişkin giderler</w:t>
            </w:r>
          </w:p>
        </w:tc>
      </w:tr>
      <w:tr w:rsidR="00CD74FD" w:rsidRPr="00FB3209" w14:paraId="553DBD2A" w14:textId="77777777" w:rsidTr="00FB3209">
        <w:tc>
          <w:tcPr>
            <w:tcW w:w="3120" w:type="dxa"/>
            <w:vAlign w:val="center"/>
          </w:tcPr>
          <w:p w14:paraId="513130E4" w14:textId="77777777" w:rsidR="00160C35" w:rsidRPr="00FB3209" w:rsidRDefault="00160C35" w:rsidP="0016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Nesnelerin İnterneti (Internet of</w:t>
            </w:r>
            <w:r w:rsidR="008E00CA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Things</w:t>
            </w:r>
            <w:proofErr w:type="spellEnd"/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5" w:type="dxa"/>
          </w:tcPr>
          <w:p w14:paraId="672D7065" w14:textId="77777777" w:rsidR="00160C35" w:rsidRPr="00FB3209" w:rsidRDefault="00194E6D" w:rsidP="00194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Akıllı okuyucuların (</w:t>
            </w:r>
            <w:proofErr w:type="spellStart"/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sensör</w:t>
            </w:r>
            <w:proofErr w:type="spellEnd"/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) ürettikleri verilerin a</w:t>
            </w:r>
            <w:r w:rsidR="00C31CDD" w:rsidRPr="00FB3209">
              <w:rPr>
                <w:rFonts w:ascii="Times New Roman" w:hAnsi="Times New Roman" w:cs="Times New Roman"/>
                <w:sz w:val="24"/>
                <w:szCs w:val="24"/>
              </w:rPr>
              <w:t>ktarılmasına yönelik yazılımlara ilişkin giderler</w:t>
            </w:r>
          </w:p>
        </w:tc>
      </w:tr>
      <w:tr w:rsidR="00CD74FD" w:rsidRPr="00FB3209" w14:paraId="1F716746" w14:textId="77777777" w:rsidTr="00FB3209">
        <w:tc>
          <w:tcPr>
            <w:tcW w:w="3120" w:type="dxa"/>
            <w:vAlign w:val="center"/>
          </w:tcPr>
          <w:p w14:paraId="3C8ED25E" w14:textId="77777777" w:rsidR="00160C35" w:rsidRPr="00FB3209" w:rsidRDefault="00160C35" w:rsidP="0016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Risk Yönetim Sistemleri</w:t>
            </w:r>
          </w:p>
        </w:tc>
        <w:tc>
          <w:tcPr>
            <w:tcW w:w="6945" w:type="dxa"/>
          </w:tcPr>
          <w:p w14:paraId="4E293F62" w14:textId="77777777" w:rsidR="00160C35" w:rsidRPr="00FB3209" w:rsidRDefault="00AF31A7" w:rsidP="00160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Kurumsal risk süreçlerinin belirlenmesi, kategorize edilmesi, sorumlularının ve ait oldu</w:t>
            </w:r>
            <w:r w:rsidR="008E00CA" w:rsidRPr="00FB3209">
              <w:rPr>
                <w:rFonts w:ascii="Times New Roman" w:hAnsi="Times New Roman" w:cs="Times New Roman"/>
                <w:sz w:val="24"/>
                <w:szCs w:val="24"/>
              </w:rPr>
              <w:t>ğ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birimlerin belirlenmesini, belirlenen risklerin olasılık ve etki değerlendirmelerinin yapılarak bu risklerin kontrol altına alınması için gerekli aksiyonların takip</w:t>
            </w:r>
            <w:r w:rsidR="00C31CDD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edilmesini sağlayan yazılımlara ilişkin giderler</w:t>
            </w:r>
          </w:p>
        </w:tc>
      </w:tr>
      <w:tr w:rsidR="00CD74FD" w:rsidRPr="00FB3209" w14:paraId="59AE03D1" w14:textId="77777777" w:rsidTr="00FB3209">
        <w:tc>
          <w:tcPr>
            <w:tcW w:w="3120" w:type="dxa"/>
            <w:vAlign w:val="center"/>
          </w:tcPr>
          <w:p w14:paraId="5C93A5A5" w14:textId="77777777" w:rsidR="00160C35" w:rsidRPr="00FB3209" w:rsidRDefault="00160C35" w:rsidP="0016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Simülasyon / Tasarım</w:t>
            </w:r>
          </w:p>
        </w:tc>
        <w:tc>
          <w:tcPr>
            <w:tcW w:w="6945" w:type="dxa"/>
          </w:tcPr>
          <w:p w14:paraId="27469424" w14:textId="77777777" w:rsidR="00160C35" w:rsidRPr="00FB3209" w:rsidRDefault="00160C35" w:rsidP="00160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Bilgisayarlı Tasarım, Üretim (CAD/ CAM), 3 boyutlu baskılara yönelik alınan yazı</w:t>
            </w:r>
            <w:r w:rsidR="00064609" w:rsidRPr="00FB3209">
              <w:rPr>
                <w:rFonts w:ascii="Times New Roman" w:hAnsi="Times New Roman" w:cs="Times New Roman"/>
                <w:sz w:val="24"/>
                <w:szCs w:val="24"/>
              </w:rPr>
              <w:t>lı</w:t>
            </w:r>
            <w:r w:rsidR="00C31CDD" w:rsidRPr="00FB3209">
              <w:rPr>
                <w:rFonts w:ascii="Times New Roman" w:hAnsi="Times New Roman" w:cs="Times New Roman"/>
                <w:sz w:val="24"/>
                <w:szCs w:val="24"/>
              </w:rPr>
              <w:t>mlara ilişkin giderler</w:t>
            </w:r>
          </w:p>
        </w:tc>
      </w:tr>
      <w:tr w:rsidR="00CD74FD" w:rsidRPr="00FB3209" w14:paraId="1C1FA4A0" w14:textId="77777777" w:rsidTr="00FB3209">
        <w:tc>
          <w:tcPr>
            <w:tcW w:w="3120" w:type="dxa"/>
            <w:vAlign w:val="center"/>
          </w:tcPr>
          <w:p w14:paraId="03D5417F" w14:textId="77777777" w:rsidR="00160C35" w:rsidRPr="00FB3209" w:rsidRDefault="00160C35" w:rsidP="0016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Talep Planlama Sistemleri (DMS)</w:t>
            </w:r>
          </w:p>
        </w:tc>
        <w:tc>
          <w:tcPr>
            <w:tcW w:w="6945" w:type="dxa"/>
          </w:tcPr>
          <w:p w14:paraId="273E4D13" w14:textId="77777777" w:rsidR="00160C35" w:rsidRPr="00FB3209" w:rsidRDefault="00AF31A7" w:rsidP="00160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Pazarlama, Satış, Üretim ve Tedarik süreçlerine ilişkin planlama s</w:t>
            </w:r>
            <w:r w:rsidR="00C31CDD" w:rsidRPr="00FB3209">
              <w:rPr>
                <w:rFonts w:ascii="Times New Roman" w:hAnsi="Times New Roman" w:cs="Times New Roman"/>
                <w:sz w:val="24"/>
                <w:szCs w:val="24"/>
              </w:rPr>
              <w:t>istemlerine ilişkin giderler</w:t>
            </w:r>
          </w:p>
        </w:tc>
      </w:tr>
      <w:tr w:rsidR="00CD74FD" w:rsidRPr="00FB3209" w14:paraId="5D40430C" w14:textId="77777777" w:rsidTr="00FB3209">
        <w:tc>
          <w:tcPr>
            <w:tcW w:w="3120" w:type="dxa"/>
            <w:vAlign w:val="center"/>
          </w:tcPr>
          <w:p w14:paraId="04FB55FC" w14:textId="77777777" w:rsidR="00160C35" w:rsidRPr="00FB3209" w:rsidRDefault="00160C35" w:rsidP="0016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Tedarik Zinciri Yönetimi</w:t>
            </w:r>
          </w:p>
        </w:tc>
        <w:tc>
          <w:tcPr>
            <w:tcW w:w="6945" w:type="dxa"/>
          </w:tcPr>
          <w:p w14:paraId="391E5F71" w14:textId="77777777" w:rsidR="00160C35" w:rsidRPr="00FB3209" w:rsidRDefault="00160C35" w:rsidP="00160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Uçtan uca tedarik, perakende, araç planlama sistemleri, lojistik yön</w:t>
            </w:r>
            <w:r w:rsidR="00C31CDD" w:rsidRPr="00FB3209">
              <w:rPr>
                <w:rFonts w:ascii="Times New Roman" w:hAnsi="Times New Roman" w:cs="Times New Roman"/>
                <w:sz w:val="24"/>
                <w:szCs w:val="24"/>
              </w:rPr>
              <w:t>etim ve optimizasyon sistemlerine ilişkin giderler</w:t>
            </w:r>
          </w:p>
        </w:tc>
      </w:tr>
      <w:tr w:rsidR="00CD74FD" w:rsidRPr="00FB3209" w14:paraId="1B77DF21" w14:textId="77777777" w:rsidTr="00FB3209">
        <w:tc>
          <w:tcPr>
            <w:tcW w:w="3120" w:type="dxa"/>
            <w:vAlign w:val="center"/>
          </w:tcPr>
          <w:p w14:paraId="05590AC4" w14:textId="77777777" w:rsidR="00160C35" w:rsidRPr="00FB3209" w:rsidRDefault="00160C35" w:rsidP="0016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Üretim Optimizasyon Sistemleri</w:t>
            </w:r>
          </w:p>
        </w:tc>
        <w:tc>
          <w:tcPr>
            <w:tcW w:w="6945" w:type="dxa"/>
          </w:tcPr>
          <w:p w14:paraId="43FEA7CB" w14:textId="77777777" w:rsidR="00160C35" w:rsidRPr="00FB3209" w:rsidRDefault="001060B9" w:rsidP="0010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Ür</w:t>
            </w:r>
            <w:r w:rsidR="008014CF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etim süreçlerinin optimizasyonu 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ve ü</w:t>
            </w:r>
            <w:r w:rsidR="00073CD5" w:rsidRPr="00FB3209">
              <w:rPr>
                <w:rFonts w:ascii="Times New Roman" w:hAnsi="Times New Roman" w:cs="Times New Roman"/>
                <w:sz w:val="24"/>
                <w:szCs w:val="24"/>
              </w:rPr>
              <w:t>retim planlama ve çizelgeme</w:t>
            </w:r>
            <w:r w:rsidR="00C31CDD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yazılımlarına ilişkin giderler</w:t>
            </w:r>
          </w:p>
        </w:tc>
      </w:tr>
      <w:tr w:rsidR="00CD74FD" w:rsidRPr="00FB3209" w14:paraId="66A71F49" w14:textId="77777777" w:rsidTr="00FB3209">
        <w:tc>
          <w:tcPr>
            <w:tcW w:w="3120" w:type="dxa"/>
            <w:vAlign w:val="center"/>
          </w:tcPr>
          <w:p w14:paraId="60B7BA4C" w14:textId="77777777" w:rsidR="00160C35" w:rsidRPr="00FB3209" w:rsidRDefault="00160C35" w:rsidP="0016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Yapay Zekâ Sistemleri</w:t>
            </w:r>
            <w:r w:rsidR="00AA0346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ve Derin Öğrenme </w:t>
            </w:r>
            <w:r w:rsidR="002A1287" w:rsidRPr="00FB3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A1287" w:rsidRPr="00FB3209">
              <w:rPr>
                <w:rFonts w:ascii="Times New Roman" w:hAnsi="Times New Roman" w:cs="Times New Roman"/>
                <w:sz w:val="24"/>
                <w:szCs w:val="24"/>
              </w:rPr>
              <w:t>Deep</w:t>
            </w:r>
            <w:proofErr w:type="spellEnd"/>
            <w:r w:rsidR="002A1287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1287" w:rsidRPr="00FB3209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  <w:proofErr w:type="spellEnd"/>
            <w:r w:rsidR="002A1287" w:rsidRPr="00FB3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5" w:type="dxa"/>
          </w:tcPr>
          <w:p w14:paraId="0372D020" w14:textId="77777777" w:rsidR="00160C35" w:rsidRPr="00FB3209" w:rsidRDefault="002A1287" w:rsidP="00160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Akıllı makinelerin üreteceği veri üzerinde koşulabilecek derin ve mak</w:t>
            </w:r>
            <w:r w:rsidR="00C31CDD" w:rsidRPr="00FB3209">
              <w:rPr>
                <w:rFonts w:ascii="Times New Roman" w:hAnsi="Times New Roman" w:cs="Times New Roman"/>
                <w:sz w:val="24"/>
                <w:szCs w:val="24"/>
              </w:rPr>
              <w:t>ine öğrenimine yönelik yazımlara ilişkin giderler</w:t>
            </w:r>
          </w:p>
        </w:tc>
      </w:tr>
      <w:bookmarkEnd w:id="0"/>
    </w:tbl>
    <w:p w14:paraId="1DC0D0A1" w14:textId="6F1F32D6" w:rsidR="002F3C9E" w:rsidRPr="00FB3209" w:rsidRDefault="002F3C9E" w:rsidP="0018370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14:paraId="1AEE2385" w14:textId="3CD56ED2" w:rsidR="00183705" w:rsidRPr="00FB3209" w:rsidRDefault="00183705" w:rsidP="0018370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14:paraId="63094F65" w14:textId="7737BF1D" w:rsidR="00183705" w:rsidRPr="00FB3209" w:rsidRDefault="00183705" w:rsidP="0018370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14:paraId="30ABAB2E" w14:textId="44D2D010" w:rsidR="00183705" w:rsidRPr="00FB3209" w:rsidRDefault="00183705" w:rsidP="0018370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14:paraId="6684D32C" w14:textId="10A62544" w:rsidR="00183705" w:rsidRPr="00FB3209" w:rsidRDefault="00183705" w:rsidP="0018370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14:paraId="50F052DB" w14:textId="77777777" w:rsidR="00183705" w:rsidRPr="00FB3209" w:rsidRDefault="00183705" w:rsidP="00183705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14:paraId="09107BDF" w14:textId="77777777" w:rsidR="00CD6884" w:rsidRPr="00FB3209" w:rsidRDefault="00CD6884" w:rsidP="004C0095">
      <w:pPr>
        <w:ind w:left="-426" w:right="-425"/>
        <w:jc w:val="both"/>
        <w:rPr>
          <w:rFonts w:ascii="Times New Roman" w:hAnsi="Times New Roman" w:cs="Times New Roman"/>
          <w:sz w:val="24"/>
          <w:szCs w:val="24"/>
        </w:rPr>
      </w:pPr>
    </w:p>
    <w:p w14:paraId="586CC325" w14:textId="77777777" w:rsidR="00CD6884" w:rsidRPr="00FB3209" w:rsidRDefault="00CD6884" w:rsidP="004C0095">
      <w:pPr>
        <w:ind w:left="-426" w:right="-425"/>
        <w:jc w:val="both"/>
        <w:rPr>
          <w:rFonts w:ascii="Times New Roman" w:hAnsi="Times New Roman" w:cs="Times New Roman"/>
          <w:sz w:val="24"/>
          <w:szCs w:val="24"/>
        </w:rPr>
      </w:pPr>
    </w:p>
    <w:p w14:paraId="5F8757ED" w14:textId="77777777" w:rsidR="00015D8F" w:rsidRPr="00FB3209" w:rsidRDefault="00015D8F" w:rsidP="004C0095">
      <w:pPr>
        <w:ind w:left="-426" w:right="-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7087"/>
      </w:tblGrid>
      <w:tr w:rsidR="00CD74FD" w:rsidRPr="00FB3209" w14:paraId="624C3BB1" w14:textId="77777777" w:rsidTr="00FB3209">
        <w:tc>
          <w:tcPr>
            <w:tcW w:w="10207" w:type="dxa"/>
            <w:gridSpan w:val="2"/>
          </w:tcPr>
          <w:p w14:paraId="493AAEF1" w14:textId="346FA187" w:rsidR="00CD6884" w:rsidRPr="00FB3209" w:rsidRDefault="00EB6DBF" w:rsidP="00EB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93467538"/>
            <w:r w:rsidRPr="00FB3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</w:t>
            </w:r>
            <w:r w:rsidR="00CD6884" w:rsidRPr="00FB3209">
              <w:rPr>
                <w:rFonts w:ascii="Times New Roman" w:hAnsi="Times New Roman" w:cs="Times New Roman"/>
                <w:b/>
                <w:sz w:val="24"/>
                <w:szCs w:val="24"/>
              </w:rPr>
              <w:t>SÜRDÜRÜLEBİLİRLİK DANIŞMANLIĞI</w:t>
            </w:r>
          </w:p>
          <w:p w14:paraId="6B562166" w14:textId="77777777" w:rsidR="00CD6884" w:rsidRPr="00FB3209" w:rsidRDefault="00CD6884" w:rsidP="00CD6884">
            <w:pPr>
              <w:ind w:left="3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CD74FD" w:rsidRPr="00FB3209" w14:paraId="6478D214" w14:textId="77777777" w:rsidTr="00FB3209">
        <w:tc>
          <w:tcPr>
            <w:tcW w:w="3120" w:type="dxa"/>
          </w:tcPr>
          <w:p w14:paraId="219AD609" w14:textId="77777777" w:rsidR="00CD6884" w:rsidRPr="00FB3209" w:rsidRDefault="00CD6884" w:rsidP="00810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b/>
                <w:sz w:val="24"/>
                <w:szCs w:val="24"/>
              </w:rPr>
              <w:t>Destek Unsuru</w:t>
            </w:r>
          </w:p>
        </w:tc>
        <w:tc>
          <w:tcPr>
            <w:tcW w:w="7087" w:type="dxa"/>
          </w:tcPr>
          <w:p w14:paraId="4C11DDDA" w14:textId="77777777" w:rsidR="00CD6884" w:rsidRPr="00FB3209" w:rsidRDefault="00CD6884" w:rsidP="00810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b/>
                <w:sz w:val="24"/>
                <w:szCs w:val="24"/>
              </w:rPr>
              <w:t>Kapsam</w:t>
            </w:r>
          </w:p>
        </w:tc>
      </w:tr>
      <w:tr w:rsidR="008B32DE" w:rsidRPr="00FB3209" w14:paraId="1D0434BA" w14:textId="77777777" w:rsidTr="00FB3209">
        <w:tc>
          <w:tcPr>
            <w:tcW w:w="3120" w:type="dxa"/>
          </w:tcPr>
          <w:p w14:paraId="0A2039F6" w14:textId="77777777" w:rsidR="008B32DE" w:rsidRPr="00FB3209" w:rsidRDefault="008B32DE" w:rsidP="0081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Sürdürülebilirlik Raporunun Hazırlanması</w:t>
            </w:r>
          </w:p>
        </w:tc>
        <w:tc>
          <w:tcPr>
            <w:tcW w:w="7087" w:type="dxa"/>
          </w:tcPr>
          <w:p w14:paraId="115C4D0A" w14:textId="77777777" w:rsidR="008B32DE" w:rsidRPr="00FB3209" w:rsidRDefault="008B32DE" w:rsidP="0081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Şirketin ekonomik, sosyal ve çevresel sürdürülebilirlik konularındaki vizyon ve performansını açıklayan</w:t>
            </w:r>
            <w:r w:rsidR="00347D67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kurumsal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sürdürülebilirlik raporunun hazırlanmasına ilişkin </w:t>
            </w:r>
            <w:r w:rsidR="008618C5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eğitim ve 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danışmanlık</w:t>
            </w:r>
            <w:r w:rsidR="008618C5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giderleri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4FD" w:rsidRPr="00FB3209" w14:paraId="2A3C54FE" w14:textId="77777777" w:rsidTr="00FB3209">
        <w:tc>
          <w:tcPr>
            <w:tcW w:w="3120" w:type="dxa"/>
            <w:vAlign w:val="center"/>
          </w:tcPr>
          <w:p w14:paraId="31316C49" w14:textId="586288D1" w:rsidR="00F06F6B" w:rsidRPr="00FB3209" w:rsidRDefault="00F06F6B" w:rsidP="00F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Sürdürülebilirlik Mevcut Durum Analizi </w:t>
            </w:r>
          </w:p>
        </w:tc>
        <w:tc>
          <w:tcPr>
            <w:tcW w:w="7087" w:type="dxa"/>
          </w:tcPr>
          <w:p w14:paraId="5013FF77" w14:textId="77777777" w:rsidR="00F06F6B" w:rsidRPr="00FB3209" w:rsidRDefault="00654D5E" w:rsidP="00F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Şirketin</w:t>
            </w:r>
            <w:r w:rsidR="00F06F6B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kurumsal sürdürülebilirlik seviyesinin tespiti ve raporlanması</w:t>
            </w:r>
            <w:r w:rsidR="008A3AE3" w:rsidRPr="00FB3209">
              <w:rPr>
                <w:rFonts w:ascii="Times New Roman" w:hAnsi="Times New Roman" w:cs="Times New Roman"/>
                <w:sz w:val="24"/>
                <w:szCs w:val="24"/>
              </w:rPr>
              <w:t>na ilişkin danışmanlık giderleri</w:t>
            </w:r>
          </w:p>
        </w:tc>
      </w:tr>
      <w:tr w:rsidR="00CD74FD" w:rsidRPr="00FB3209" w14:paraId="5E595CC8" w14:textId="77777777" w:rsidTr="00FB3209">
        <w:tc>
          <w:tcPr>
            <w:tcW w:w="3120" w:type="dxa"/>
            <w:vAlign w:val="center"/>
          </w:tcPr>
          <w:p w14:paraId="69F068BE" w14:textId="57278E38" w:rsidR="00B61D8E" w:rsidRPr="00FB3209" w:rsidRDefault="00F06F6B" w:rsidP="00D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Kurumsal Sürdürülebilirlik Stratejisi </w:t>
            </w:r>
          </w:p>
        </w:tc>
        <w:tc>
          <w:tcPr>
            <w:tcW w:w="7087" w:type="dxa"/>
          </w:tcPr>
          <w:p w14:paraId="46EF1DDC" w14:textId="77777777" w:rsidR="00F06F6B" w:rsidRPr="00FB3209" w:rsidRDefault="00654D5E" w:rsidP="00F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Şirketin</w:t>
            </w:r>
            <w:r w:rsidR="00CC578D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kurumsal sürdürülebilirli</w:t>
            </w:r>
            <w:r w:rsidR="00D214D1" w:rsidRPr="00FB3209">
              <w:rPr>
                <w:rFonts w:ascii="Times New Roman" w:hAnsi="Times New Roman" w:cs="Times New Roman"/>
                <w:sz w:val="24"/>
                <w:szCs w:val="24"/>
              </w:rPr>
              <w:t>ğine yönelik stratejiler geliştirilmesi</w:t>
            </w:r>
            <w:r w:rsidR="007159BF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="00D214D1" w:rsidRPr="00FB3209">
              <w:rPr>
                <w:rFonts w:ascii="Times New Roman" w:hAnsi="Times New Roman" w:cs="Times New Roman"/>
                <w:sz w:val="24"/>
                <w:szCs w:val="24"/>
              </w:rPr>
              <w:t>yönelik danışmanlık giderleri</w:t>
            </w:r>
          </w:p>
        </w:tc>
      </w:tr>
      <w:tr w:rsidR="00CD74FD" w:rsidRPr="00FB3209" w14:paraId="4FA293DC" w14:textId="77777777" w:rsidTr="00FB3209">
        <w:tc>
          <w:tcPr>
            <w:tcW w:w="3120" w:type="dxa"/>
            <w:vAlign w:val="center"/>
          </w:tcPr>
          <w:p w14:paraId="09E8F208" w14:textId="2387E172" w:rsidR="00D00A22" w:rsidRPr="00FB3209" w:rsidRDefault="00D00A22" w:rsidP="00D0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Sürdürülebilirlik Odaklı İş Modeli </w:t>
            </w:r>
          </w:p>
        </w:tc>
        <w:tc>
          <w:tcPr>
            <w:tcW w:w="7087" w:type="dxa"/>
          </w:tcPr>
          <w:p w14:paraId="4899CEE2" w14:textId="77777777" w:rsidR="00D00A22" w:rsidRPr="00FB3209" w:rsidRDefault="007159BF" w:rsidP="00F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Mevcut iş modelinin sürdürülebilir hale getirilmesine yönelik aldığı danışmanlık giderleri</w:t>
            </w:r>
          </w:p>
        </w:tc>
      </w:tr>
      <w:tr w:rsidR="00CD74FD" w:rsidRPr="00FB3209" w14:paraId="65689D9A" w14:textId="77777777" w:rsidTr="00FB3209">
        <w:trPr>
          <w:trHeight w:val="321"/>
        </w:trPr>
        <w:tc>
          <w:tcPr>
            <w:tcW w:w="3120" w:type="dxa"/>
            <w:vAlign w:val="center"/>
          </w:tcPr>
          <w:p w14:paraId="02CA9977" w14:textId="2EE0A9DB" w:rsidR="008A3AE3" w:rsidRPr="00FB3209" w:rsidRDefault="008A3AE3" w:rsidP="00F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Sürdürülebilir Ürün Geliştirme </w:t>
            </w:r>
          </w:p>
        </w:tc>
        <w:tc>
          <w:tcPr>
            <w:tcW w:w="7087" w:type="dxa"/>
          </w:tcPr>
          <w:p w14:paraId="316E0954" w14:textId="77777777" w:rsidR="008A3AE3" w:rsidRPr="00FB3209" w:rsidRDefault="00654D5E" w:rsidP="00F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Şirketin</w:t>
            </w:r>
            <w:r w:rsidR="00953E16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D8E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sürdürülebilir </w:t>
            </w:r>
            <w:r w:rsidR="00953E16" w:rsidRPr="00FB3209">
              <w:rPr>
                <w:rFonts w:ascii="Times New Roman" w:hAnsi="Times New Roman" w:cs="Times New Roman"/>
                <w:sz w:val="24"/>
                <w:szCs w:val="24"/>
              </w:rPr>
              <w:t>ürün geliştirme</w:t>
            </w:r>
            <w:r w:rsidR="00B61D8E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ye </w:t>
            </w:r>
            <w:r w:rsidR="001F77A5" w:rsidRPr="00FB3209">
              <w:rPr>
                <w:rFonts w:ascii="Times New Roman" w:hAnsi="Times New Roman" w:cs="Times New Roman"/>
                <w:sz w:val="24"/>
                <w:szCs w:val="24"/>
              </w:rPr>
              <w:t>ilişkin temin ettiği danışmanlık giderleri</w:t>
            </w:r>
          </w:p>
        </w:tc>
      </w:tr>
      <w:tr w:rsidR="00CD74FD" w:rsidRPr="00FB3209" w14:paraId="2C045924" w14:textId="77777777" w:rsidTr="00FB3209">
        <w:tc>
          <w:tcPr>
            <w:tcW w:w="3120" w:type="dxa"/>
            <w:shd w:val="clear" w:color="auto" w:fill="auto"/>
            <w:vAlign w:val="center"/>
          </w:tcPr>
          <w:p w14:paraId="797315BA" w14:textId="77777777" w:rsidR="00F06F6B" w:rsidRPr="00FB3209" w:rsidRDefault="00F06F6B" w:rsidP="00F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Sürdürülebilir Satın Alma </w:t>
            </w:r>
          </w:p>
        </w:tc>
        <w:tc>
          <w:tcPr>
            <w:tcW w:w="7087" w:type="dxa"/>
          </w:tcPr>
          <w:p w14:paraId="05DA8A9D" w14:textId="632C5A74" w:rsidR="00B61D8E" w:rsidRPr="00FB3209" w:rsidRDefault="00654D5E" w:rsidP="00F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Şirketin</w:t>
            </w:r>
            <w:r w:rsidR="00F06F6B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satın alma faaliyetlerini sürdürülebilir bir şekilde yönetmeye ilişkin danışmanlık giderleri </w:t>
            </w:r>
          </w:p>
        </w:tc>
      </w:tr>
      <w:tr w:rsidR="00CD74FD" w:rsidRPr="00FB3209" w14:paraId="3B660B7E" w14:textId="77777777" w:rsidTr="00FB3209">
        <w:tc>
          <w:tcPr>
            <w:tcW w:w="3120" w:type="dxa"/>
            <w:vAlign w:val="center"/>
          </w:tcPr>
          <w:p w14:paraId="4FEA49A6" w14:textId="37970AD4" w:rsidR="00F06F6B" w:rsidRPr="00FB3209" w:rsidRDefault="00F06F6B" w:rsidP="00F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Sürdürülebilir Tedarik Zinciri</w:t>
            </w:r>
            <w:r w:rsidR="007159BF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ve Kaynak Verimliliği</w:t>
            </w:r>
          </w:p>
        </w:tc>
        <w:tc>
          <w:tcPr>
            <w:tcW w:w="7087" w:type="dxa"/>
          </w:tcPr>
          <w:p w14:paraId="40B6AF0B" w14:textId="38873611" w:rsidR="00B61D8E" w:rsidRPr="00FB3209" w:rsidRDefault="00654D5E" w:rsidP="00F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Şirketin</w:t>
            </w:r>
            <w:r w:rsidR="00F06F6B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tedarikçi seçimini sürdürülebilir politikalara dayandırarak tedarikçi seçim kriterlerinin ve prosedürlerinin 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şirketin</w:t>
            </w:r>
            <w:r w:rsidR="00F06F6B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çevresel</w:t>
            </w:r>
            <w:r w:rsidR="00B61D8E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F6B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stratejisini yansıtacak şekilde belirlenmesine ilişkin danışmanlık giderleri </w:t>
            </w:r>
          </w:p>
        </w:tc>
      </w:tr>
      <w:tr w:rsidR="00CD74FD" w:rsidRPr="00FB3209" w14:paraId="3CFEF04B" w14:textId="77777777" w:rsidTr="00FB3209">
        <w:tc>
          <w:tcPr>
            <w:tcW w:w="3120" w:type="dxa"/>
            <w:vAlign w:val="center"/>
          </w:tcPr>
          <w:p w14:paraId="54D3BA16" w14:textId="77777777" w:rsidR="00F06F6B" w:rsidRPr="00FB3209" w:rsidRDefault="00F06F6B" w:rsidP="00F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Çevresel Yönetim Sistemi </w:t>
            </w:r>
          </w:p>
          <w:p w14:paraId="5996CB9C" w14:textId="77777777" w:rsidR="00F06F6B" w:rsidRPr="00FB3209" w:rsidRDefault="00F06F6B" w:rsidP="00F0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C6B573E" w14:textId="3631F5DB" w:rsidR="00B61D8E" w:rsidRPr="00FB3209" w:rsidRDefault="000538FE" w:rsidP="00F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Çevre kirliliği ve etkilerine karşı </w:t>
            </w:r>
            <w:r w:rsidR="009B5E49" w:rsidRPr="00FB3209">
              <w:rPr>
                <w:rFonts w:ascii="Times New Roman" w:hAnsi="Times New Roman" w:cs="Times New Roman"/>
                <w:sz w:val="24"/>
                <w:szCs w:val="24"/>
              </w:rPr>
              <w:t>standartlar</w:t>
            </w:r>
            <w:r w:rsidR="00C05713" w:rsidRPr="00FB3209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9B5E49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belirle</w:t>
            </w:r>
            <w:r w:rsidR="00236D1A" w:rsidRPr="00FB32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B5E49" w:rsidRPr="00FB3209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C05713" w:rsidRPr="00FB320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9B5E49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ve uygulanmasına ilişkin danışmanlık giderleri</w:t>
            </w:r>
          </w:p>
        </w:tc>
      </w:tr>
      <w:tr w:rsidR="00CD74FD" w:rsidRPr="00FB3209" w14:paraId="44CA1402" w14:textId="77777777" w:rsidTr="00FB3209">
        <w:tc>
          <w:tcPr>
            <w:tcW w:w="3120" w:type="dxa"/>
            <w:vAlign w:val="center"/>
          </w:tcPr>
          <w:p w14:paraId="1B553003" w14:textId="77777777" w:rsidR="00F06F6B" w:rsidRPr="00FB3209" w:rsidRDefault="00F06F6B" w:rsidP="00F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Karbonsuzlaşma</w:t>
            </w:r>
            <w:proofErr w:type="spellEnd"/>
            <w:r w:rsidR="00827915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Yol Haritası</w:t>
            </w:r>
          </w:p>
          <w:p w14:paraId="0BF734D4" w14:textId="77777777" w:rsidR="00F06F6B" w:rsidRPr="00FB3209" w:rsidRDefault="00F06F6B" w:rsidP="00F0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5B25094" w14:textId="77777777" w:rsidR="00F06F6B" w:rsidRPr="00FB3209" w:rsidRDefault="00654D5E" w:rsidP="00F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Şirketin</w:t>
            </w:r>
            <w:r w:rsidR="00B61D8E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0BC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süreçlerinde ortaya çıkan </w:t>
            </w:r>
            <w:r w:rsidR="00B61D8E" w:rsidRPr="00FB3209">
              <w:rPr>
                <w:rFonts w:ascii="Times New Roman" w:hAnsi="Times New Roman" w:cs="Times New Roman"/>
                <w:sz w:val="24"/>
                <w:szCs w:val="24"/>
              </w:rPr>
              <w:t>karbon salınımının azaltılması</w:t>
            </w:r>
            <w:r w:rsidR="00EC60BC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na yönelik </w:t>
            </w:r>
            <w:r w:rsidR="00827915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alınan </w:t>
            </w:r>
            <w:r w:rsidR="00EC60BC" w:rsidRPr="00FB3209">
              <w:rPr>
                <w:rFonts w:ascii="Times New Roman" w:hAnsi="Times New Roman" w:cs="Times New Roman"/>
                <w:sz w:val="24"/>
                <w:szCs w:val="24"/>
              </w:rPr>
              <w:t>danışmanlık giderleri</w:t>
            </w:r>
          </w:p>
        </w:tc>
      </w:tr>
      <w:tr w:rsidR="00CD74FD" w:rsidRPr="00FB3209" w14:paraId="48F72EFF" w14:textId="77777777" w:rsidTr="00FB3209">
        <w:tc>
          <w:tcPr>
            <w:tcW w:w="3120" w:type="dxa"/>
            <w:vAlign w:val="center"/>
          </w:tcPr>
          <w:p w14:paraId="025FA9D3" w14:textId="35B19792" w:rsidR="00F06F6B" w:rsidRPr="00FB3209" w:rsidRDefault="00D00A22" w:rsidP="00F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Karbon Ayak izi Hesaplanması</w:t>
            </w:r>
          </w:p>
        </w:tc>
        <w:tc>
          <w:tcPr>
            <w:tcW w:w="7087" w:type="dxa"/>
          </w:tcPr>
          <w:p w14:paraId="23888F89" w14:textId="79107AAD" w:rsidR="00BE5547" w:rsidRPr="00FB3209" w:rsidRDefault="00654D5E" w:rsidP="00F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Şirketin</w:t>
            </w:r>
            <w:r w:rsidR="00BE5547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süreçlerinde ortaya çıkan karbon ayak izinin hesaplanmasına yönelik alınan danışmanlık giderleri</w:t>
            </w:r>
          </w:p>
        </w:tc>
      </w:tr>
      <w:tr w:rsidR="00CD74FD" w:rsidRPr="00FB3209" w14:paraId="31F8A665" w14:textId="77777777" w:rsidTr="00FB3209">
        <w:tc>
          <w:tcPr>
            <w:tcW w:w="3120" w:type="dxa"/>
            <w:vAlign w:val="center"/>
          </w:tcPr>
          <w:p w14:paraId="4DD2B744" w14:textId="77777777" w:rsidR="00EC60BC" w:rsidRPr="00FB3209" w:rsidRDefault="00EC60BC" w:rsidP="00F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Su Ayak izi </w:t>
            </w:r>
          </w:p>
          <w:p w14:paraId="120A7CDD" w14:textId="083F395C" w:rsidR="00EC60BC" w:rsidRPr="00FB3209" w:rsidRDefault="00EC60BC" w:rsidP="00F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Hesaplanması</w:t>
            </w:r>
          </w:p>
        </w:tc>
        <w:tc>
          <w:tcPr>
            <w:tcW w:w="7087" w:type="dxa"/>
          </w:tcPr>
          <w:p w14:paraId="3764D2D2" w14:textId="77777777" w:rsidR="00F06F6B" w:rsidRPr="00FB3209" w:rsidRDefault="00654D5E" w:rsidP="00F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Şirketin</w:t>
            </w:r>
            <w:r w:rsidR="00BE5547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süreçlerinde kullanılan su ayak izinin hesaplanmasına ilişkin alınan danışmanlık giderleri</w:t>
            </w:r>
          </w:p>
        </w:tc>
      </w:tr>
      <w:tr w:rsidR="00CD74FD" w:rsidRPr="00FB3209" w14:paraId="5334ECA1" w14:textId="77777777" w:rsidTr="00FB3209">
        <w:tc>
          <w:tcPr>
            <w:tcW w:w="3120" w:type="dxa"/>
            <w:vAlign w:val="center"/>
          </w:tcPr>
          <w:p w14:paraId="090BFC07" w14:textId="7C88314B" w:rsidR="00EC60BC" w:rsidRPr="00FB3209" w:rsidRDefault="00BE5547" w:rsidP="00F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Sürdürülebilir Bilişim Danışmanlığı</w:t>
            </w:r>
          </w:p>
        </w:tc>
        <w:tc>
          <w:tcPr>
            <w:tcW w:w="7087" w:type="dxa"/>
          </w:tcPr>
          <w:p w14:paraId="715489BC" w14:textId="77777777" w:rsidR="00F06F6B" w:rsidRPr="00FB3209" w:rsidRDefault="00BE5547" w:rsidP="00F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Ürün ve süreçlerin sürdürülebilir olmasına yönelik alınan </w:t>
            </w:r>
            <w:r w:rsidR="00457905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bilişim 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danışmanlı</w:t>
            </w:r>
            <w:r w:rsidR="00141E30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ğı </w:t>
            </w: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giderler</w:t>
            </w:r>
            <w:r w:rsidR="004E2C62" w:rsidRPr="00FB32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D74FD" w:rsidRPr="00FB3209" w14:paraId="17071A33" w14:textId="77777777" w:rsidTr="00FB3209">
        <w:tc>
          <w:tcPr>
            <w:tcW w:w="3120" w:type="dxa"/>
            <w:vAlign w:val="center"/>
          </w:tcPr>
          <w:p w14:paraId="6F568738" w14:textId="7EDEAE72" w:rsidR="00E71F5A" w:rsidRPr="00FB3209" w:rsidRDefault="00E71F5A" w:rsidP="00F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Enerji Danışmanlığı</w:t>
            </w:r>
          </w:p>
        </w:tc>
        <w:tc>
          <w:tcPr>
            <w:tcW w:w="7087" w:type="dxa"/>
          </w:tcPr>
          <w:p w14:paraId="2379E9B2" w14:textId="7001397B" w:rsidR="00F06F6B" w:rsidRPr="00FB3209" w:rsidRDefault="00654D5E" w:rsidP="00F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Şirketin</w:t>
            </w:r>
            <w:r w:rsidR="00E71F5A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kullandığı enerjinin daha sürdürülebilir hale getirilmesine yönelik aldığı danışmanlık giderleri</w:t>
            </w:r>
          </w:p>
        </w:tc>
      </w:tr>
      <w:tr w:rsidR="00CD74FD" w:rsidRPr="00FB3209" w14:paraId="1D2D63C7" w14:textId="77777777" w:rsidTr="00FB3209">
        <w:tc>
          <w:tcPr>
            <w:tcW w:w="3120" w:type="dxa"/>
            <w:vAlign w:val="center"/>
          </w:tcPr>
          <w:p w14:paraId="0684C36A" w14:textId="77777777" w:rsidR="00F06F6B" w:rsidRPr="00FB3209" w:rsidRDefault="00BE5547" w:rsidP="00F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Atık Yönetim Danışmanlığı</w:t>
            </w:r>
          </w:p>
        </w:tc>
        <w:tc>
          <w:tcPr>
            <w:tcW w:w="7087" w:type="dxa"/>
          </w:tcPr>
          <w:p w14:paraId="50C47E48" w14:textId="7A072335" w:rsidR="00827915" w:rsidRPr="00FB3209" w:rsidRDefault="00654D5E" w:rsidP="00F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Şirketin</w:t>
            </w:r>
            <w:r w:rsidR="00827915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üretim süreçlerinde ortaya çıkan atıkların sürdürülebilirliğe uygun yönetimine ilişkin alınan danışmanlık giderleri</w:t>
            </w:r>
          </w:p>
        </w:tc>
      </w:tr>
      <w:tr w:rsidR="00CD74FD" w:rsidRPr="00FB3209" w14:paraId="394D5CFF" w14:textId="77777777" w:rsidTr="00FB3209">
        <w:tc>
          <w:tcPr>
            <w:tcW w:w="3120" w:type="dxa"/>
            <w:vAlign w:val="center"/>
          </w:tcPr>
          <w:p w14:paraId="7159980A" w14:textId="77777777" w:rsidR="00F06F6B" w:rsidRPr="00FB3209" w:rsidRDefault="00827915" w:rsidP="00F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Kontrol, Doğrulama ve Raporlama Danışmanlığı</w:t>
            </w:r>
          </w:p>
        </w:tc>
        <w:tc>
          <w:tcPr>
            <w:tcW w:w="7087" w:type="dxa"/>
          </w:tcPr>
          <w:p w14:paraId="224E84E7" w14:textId="3FD757E8" w:rsidR="00827915" w:rsidRPr="00FB3209" w:rsidRDefault="00654D5E" w:rsidP="00F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sz w:val="24"/>
                <w:szCs w:val="24"/>
              </w:rPr>
              <w:t>Şirketin</w:t>
            </w:r>
            <w:r w:rsidR="00827915" w:rsidRPr="00FB3209">
              <w:rPr>
                <w:rFonts w:ascii="Times New Roman" w:hAnsi="Times New Roman" w:cs="Times New Roman"/>
                <w:sz w:val="24"/>
                <w:szCs w:val="24"/>
              </w:rPr>
              <w:t xml:space="preserve"> sürdürülebilirliğe ilişkin verilerinin kontrolüne, doğrulanmasına ve raporlanmasına yönelik alınan danışmanlık giderleri  </w:t>
            </w:r>
          </w:p>
        </w:tc>
      </w:tr>
    </w:tbl>
    <w:p w14:paraId="67F57CA0" w14:textId="0EC5464E" w:rsidR="00CD6884" w:rsidRPr="00FB3209" w:rsidRDefault="00CD6884" w:rsidP="004C0095">
      <w:pPr>
        <w:ind w:left="-426" w:right="-425"/>
        <w:jc w:val="both"/>
        <w:rPr>
          <w:rFonts w:ascii="Times New Roman" w:hAnsi="Times New Roman" w:cs="Times New Roman"/>
          <w:sz w:val="24"/>
          <w:szCs w:val="24"/>
        </w:rPr>
      </w:pPr>
    </w:p>
    <w:p w14:paraId="4126C85F" w14:textId="07E1BA88" w:rsidR="00575183" w:rsidRPr="00FB3209" w:rsidRDefault="00575183" w:rsidP="004C0095">
      <w:pPr>
        <w:ind w:left="-426" w:right="-425"/>
        <w:jc w:val="both"/>
        <w:rPr>
          <w:rFonts w:ascii="Times New Roman" w:hAnsi="Times New Roman" w:cs="Times New Roman"/>
          <w:sz w:val="24"/>
          <w:szCs w:val="24"/>
        </w:rPr>
      </w:pPr>
    </w:p>
    <w:p w14:paraId="79BDBAF6" w14:textId="77777777" w:rsidR="00575183" w:rsidRPr="00FB3209" w:rsidRDefault="00575183" w:rsidP="004C0095">
      <w:pPr>
        <w:ind w:left="-426" w:right="-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EB6DBF" w:rsidRPr="00FB3209" w14:paraId="040C7BE1" w14:textId="77777777" w:rsidTr="00FB3209">
        <w:trPr>
          <w:trHeight w:val="438"/>
        </w:trPr>
        <w:tc>
          <w:tcPr>
            <w:tcW w:w="10207" w:type="dxa"/>
          </w:tcPr>
          <w:p w14:paraId="0A3A538E" w14:textId="3EE91BD9" w:rsidR="00EB6DBF" w:rsidRPr="00FB3209" w:rsidRDefault="00EB6DBF" w:rsidP="00EB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b/>
                <w:sz w:val="24"/>
                <w:szCs w:val="24"/>
              </w:rPr>
              <w:t>4- DİĞER</w:t>
            </w:r>
          </w:p>
          <w:p w14:paraId="7AA416D2" w14:textId="77777777" w:rsidR="00EB6DBF" w:rsidRPr="00FB3209" w:rsidRDefault="00EB6DBF" w:rsidP="00D16B1E">
            <w:pPr>
              <w:ind w:left="3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DBF" w:rsidRPr="00FB3209" w14:paraId="1D6F5F40" w14:textId="77777777" w:rsidTr="00FB3209">
        <w:trPr>
          <w:trHeight w:val="668"/>
        </w:trPr>
        <w:tc>
          <w:tcPr>
            <w:tcW w:w="10207" w:type="dxa"/>
          </w:tcPr>
          <w:p w14:paraId="4022E24D" w14:textId="77777777" w:rsidR="00EB6DBF" w:rsidRPr="00FB3209" w:rsidRDefault="00EB6DBF" w:rsidP="00EB6D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209">
              <w:rPr>
                <w:rFonts w:ascii="Times New Roman" w:hAnsi="Times New Roman" w:cs="Times New Roman"/>
                <w:bCs/>
                <w:sz w:val="24"/>
                <w:szCs w:val="24"/>
              </w:rPr>
              <w:t>Kamu Gözetimi, Muhasebe ve Denetim Standartları Kurumu tarafından onaylanan kurumsal sürdürülebilirlik raporlaması eğitim programlarına katılım bedeli giderleri</w:t>
            </w:r>
          </w:p>
          <w:p w14:paraId="644746AE" w14:textId="027AE7FF" w:rsidR="00EB6DBF" w:rsidRPr="00FB3209" w:rsidRDefault="00EB6DBF" w:rsidP="00EB6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BC9EBD5" w14:textId="77777777" w:rsidR="00EB6DBF" w:rsidRPr="00FB3209" w:rsidRDefault="00EB6DBF" w:rsidP="00EB6DBF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sectPr w:rsidR="00EB6DBF" w:rsidRPr="00FB3209" w:rsidSect="009218E8">
      <w:headerReference w:type="default" r:id="rId8"/>
      <w:footerReference w:type="default" r:id="rId9"/>
      <w:pgSz w:w="11906" w:h="16838"/>
      <w:pgMar w:top="993" w:right="849" w:bottom="0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CD26" w14:textId="77777777" w:rsidR="008B0E43" w:rsidRDefault="008B0E43" w:rsidP="005B2EF9">
      <w:pPr>
        <w:spacing w:after="0" w:line="240" w:lineRule="auto"/>
      </w:pPr>
      <w:r>
        <w:separator/>
      </w:r>
    </w:p>
  </w:endnote>
  <w:endnote w:type="continuationSeparator" w:id="0">
    <w:p w14:paraId="5FFAFCB7" w14:textId="77777777" w:rsidR="008B0E43" w:rsidRDefault="008B0E43" w:rsidP="005B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332905"/>
      <w:docPartObj>
        <w:docPartGallery w:val="Page Numbers (Bottom of Page)"/>
        <w:docPartUnique/>
      </w:docPartObj>
    </w:sdtPr>
    <w:sdtEndPr/>
    <w:sdtContent>
      <w:p w14:paraId="47737C08" w14:textId="77777777" w:rsidR="003143D4" w:rsidRDefault="003143D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E30">
          <w:rPr>
            <w:noProof/>
          </w:rPr>
          <w:t>2</w:t>
        </w:r>
        <w:r>
          <w:fldChar w:fldCharType="end"/>
        </w:r>
      </w:p>
    </w:sdtContent>
  </w:sdt>
  <w:p w14:paraId="346A0869" w14:textId="77777777" w:rsidR="00DE7171" w:rsidRDefault="00DE71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9A63" w14:textId="77777777" w:rsidR="008B0E43" w:rsidRDefault="008B0E43" w:rsidP="005B2EF9">
      <w:pPr>
        <w:spacing w:after="0" w:line="240" w:lineRule="auto"/>
      </w:pPr>
      <w:r>
        <w:separator/>
      </w:r>
    </w:p>
  </w:footnote>
  <w:footnote w:type="continuationSeparator" w:id="0">
    <w:p w14:paraId="08C24FD7" w14:textId="77777777" w:rsidR="008B0E43" w:rsidRDefault="008B0E43" w:rsidP="005B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F58E" w14:textId="77777777" w:rsidR="00F13479" w:rsidRDefault="00F13479">
    <w:pPr>
      <w:pStyle w:val="stBilgi"/>
    </w:pPr>
    <w:r w:rsidRPr="00C0468A">
      <w:rPr>
        <w:rFonts w:ascii="Times New Roman" w:hAnsi="Times New Roman" w:cs="Times New Roman"/>
        <w:b/>
        <w:sz w:val="24"/>
        <w:szCs w:val="24"/>
      </w:rPr>
      <w:t>Ek-2</w:t>
    </w:r>
  </w:p>
  <w:p w14:paraId="1A2819D0" w14:textId="77777777" w:rsidR="00F13479" w:rsidRDefault="00F134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D9D"/>
    <w:multiLevelType w:val="hybridMultilevel"/>
    <w:tmpl w:val="FB3602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797E"/>
    <w:multiLevelType w:val="multilevel"/>
    <w:tmpl w:val="59B8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9631E"/>
    <w:multiLevelType w:val="multilevel"/>
    <w:tmpl w:val="9276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91FCF"/>
    <w:multiLevelType w:val="multilevel"/>
    <w:tmpl w:val="216C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52E7F"/>
    <w:multiLevelType w:val="hybridMultilevel"/>
    <w:tmpl w:val="294E0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B2694"/>
    <w:multiLevelType w:val="multilevel"/>
    <w:tmpl w:val="7D50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70D2E"/>
    <w:multiLevelType w:val="hybridMultilevel"/>
    <w:tmpl w:val="89620B98"/>
    <w:lvl w:ilvl="0" w:tplc="E82C6B6C">
      <w:start w:val="1"/>
      <w:numFmt w:val="decimal"/>
      <w:lvlText w:val="%1-"/>
      <w:lvlJc w:val="left"/>
      <w:pPr>
        <w:ind w:left="3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55" w:hanging="360"/>
      </w:pPr>
    </w:lvl>
    <w:lvl w:ilvl="2" w:tplc="041F001B" w:tentative="1">
      <w:start w:val="1"/>
      <w:numFmt w:val="lowerRoman"/>
      <w:lvlText w:val="%3."/>
      <w:lvlJc w:val="right"/>
      <w:pPr>
        <w:ind w:left="5175" w:hanging="180"/>
      </w:pPr>
    </w:lvl>
    <w:lvl w:ilvl="3" w:tplc="041F000F" w:tentative="1">
      <w:start w:val="1"/>
      <w:numFmt w:val="decimal"/>
      <w:lvlText w:val="%4."/>
      <w:lvlJc w:val="left"/>
      <w:pPr>
        <w:ind w:left="5895" w:hanging="360"/>
      </w:pPr>
    </w:lvl>
    <w:lvl w:ilvl="4" w:tplc="041F0019" w:tentative="1">
      <w:start w:val="1"/>
      <w:numFmt w:val="lowerLetter"/>
      <w:lvlText w:val="%5."/>
      <w:lvlJc w:val="left"/>
      <w:pPr>
        <w:ind w:left="6615" w:hanging="360"/>
      </w:pPr>
    </w:lvl>
    <w:lvl w:ilvl="5" w:tplc="041F001B" w:tentative="1">
      <w:start w:val="1"/>
      <w:numFmt w:val="lowerRoman"/>
      <w:lvlText w:val="%6."/>
      <w:lvlJc w:val="right"/>
      <w:pPr>
        <w:ind w:left="7335" w:hanging="180"/>
      </w:pPr>
    </w:lvl>
    <w:lvl w:ilvl="6" w:tplc="041F000F" w:tentative="1">
      <w:start w:val="1"/>
      <w:numFmt w:val="decimal"/>
      <w:lvlText w:val="%7."/>
      <w:lvlJc w:val="left"/>
      <w:pPr>
        <w:ind w:left="8055" w:hanging="360"/>
      </w:pPr>
    </w:lvl>
    <w:lvl w:ilvl="7" w:tplc="041F0019" w:tentative="1">
      <w:start w:val="1"/>
      <w:numFmt w:val="lowerLetter"/>
      <w:lvlText w:val="%8."/>
      <w:lvlJc w:val="left"/>
      <w:pPr>
        <w:ind w:left="8775" w:hanging="360"/>
      </w:pPr>
    </w:lvl>
    <w:lvl w:ilvl="8" w:tplc="041F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7" w15:restartNumberingAfterBreak="0">
    <w:nsid w:val="247D1284"/>
    <w:multiLevelType w:val="hybridMultilevel"/>
    <w:tmpl w:val="ED42A23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012210"/>
    <w:multiLevelType w:val="hybridMultilevel"/>
    <w:tmpl w:val="3FEA3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76331"/>
    <w:multiLevelType w:val="hybridMultilevel"/>
    <w:tmpl w:val="431CD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42E2E"/>
    <w:multiLevelType w:val="multilevel"/>
    <w:tmpl w:val="CCBC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A4C74"/>
    <w:multiLevelType w:val="hybridMultilevel"/>
    <w:tmpl w:val="6A6E9D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C26A8"/>
    <w:multiLevelType w:val="hybridMultilevel"/>
    <w:tmpl w:val="49AE1D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356EE"/>
    <w:multiLevelType w:val="multilevel"/>
    <w:tmpl w:val="4B98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5106F1"/>
    <w:multiLevelType w:val="hybridMultilevel"/>
    <w:tmpl w:val="F3CA34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C4C3D"/>
    <w:multiLevelType w:val="hybridMultilevel"/>
    <w:tmpl w:val="F97E0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602F0"/>
    <w:multiLevelType w:val="hybridMultilevel"/>
    <w:tmpl w:val="BFD4A7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56D31"/>
    <w:multiLevelType w:val="hybridMultilevel"/>
    <w:tmpl w:val="89620B98"/>
    <w:lvl w:ilvl="0" w:tplc="E82C6B6C">
      <w:start w:val="1"/>
      <w:numFmt w:val="decimal"/>
      <w:lvlText w:val="%1-"/>
      <w:lvlJc w:val="left"/>
      <w:pPr>
        <w:ind w:left="36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55" w:hanging="360"/>
      </w:pPr>
    </w:lvl>
    <w:lvl w:ilvl="2" w:tplc="041F001B" w:tentative="1">
      <w:start w:val="1"/>
      <w:numFmt w:val="lowerRoman"/>
      <w:lvlText w:val="%3."/>
      <w:lvlJc w:val="right"/>
      <w:pPr>
        <w:ind w:left="5175" w:hanging="180"/>
      </w:pPr>
    </w:lvl>
    <w:lvl w:ilvl="3" w:tplc="041F000F" w:tentative="1">
      <w:start w:val="1"/>
      <w:numFmt w:val="decimal"/>
      <w:lvlText w:val="%4."/>
      <w:lvlJc w:val="left"/>
      <w:pPr>
        <w:ind w:left="5895" w:hanging="360"/>
      </w:pPr>
    </w:lvl>
    <w:lvl w:ilvl="4" w:tplc="041F0019" w:tentative="1">
      <w:start w:val="1"/>
      <w:numFmt w:val="lowerLetter"/>
      <w:lvlText w:val="%5."/>
      <w:lvlJc w:val="left"/>
      <w:pPr>
        <w:ind w:left="6615" w:hanging="360"/>
      </w:pPr>
    </w:lvl>
    <w:lvl w:ilvl="5" w:tplc="041F001B" w:tentative="1">
      <w:start w:val="1"/>
      <w:numFmt w:val="lowerRoman"/>
      <w:lvlText w:val="%6."/>
      <w:lvlJc w:val="right"/>
      <w:pPr>
        <w:ind w:left="7335" w:hanging="180"/>
      </w:pPr>
    </w:lvl>
    <w:lvl w:ilvl="6" w:tplc="041F000F" w:tentative="1">
      <w:start w:val="1"/>
      <w:numFmt w:val="decimal"/>
      <w:lvlText w:val="%7."/>
      <w:lvlJc w:val="left"/>
      <w:pPr>
        <w:ind w:left="8055" w:hanging="360"/>
      </w:pPr>
    </w:lvl>
    <w:lvl w:ilvl="7" w:tplc="041F0019" w:tentative="1">
      <w:start w:val="1"/>
      <w:numFmt w:val="lowerLetter"/>
      <w:lvlText w:val="%8."/>
      <w:lvlJc w:val="left"/>
      <w:pPr>
        <w:ind w:left="8775" w:hanging="360"/>
      </w:pPr>
    </w:lvl>
    <w:lvl w:ilvl="8" w:tplc="041F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18" w15:restartNumberingAfterBreak="0">
    <w:nsid w:val="58AB61DE"/>
    <w:multiLevelType w:val="hybridMultilevel"/>
    <w:tmpl w:val="B2D07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55645"/>
    <w:multiLevelType w:val="multilevel"/>
    <w:tmpl w:val="A5A0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765FFB"/>
    <w:multiLevelType w:val="multilevel"/>
    <w:tmpl w:val="C820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B87521"/>
    <w:multiLevelType w:val="multilevel"/>
    <w:tmpl w:val="74AC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F80B21"/>
    <w:multiLevelType w:val="hybridMultilevel"/>
    <w:tmpl w:val="89620B98"/>
    <w:lvl w:ilvl="0" w:tplc="E82C6B6C">
      <w:start w:val="1"/>
      <w:numFmt w:val="decimal"/>
      <w:lvlText w:val="%1-"/>
      <w:lvlJc w:val="left"/>
      <w:pPr>
        <w:ind w:left="3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55" w:hanging="360"/>
      </w:pPr>
    </w:lvl>
    <w:lvl w:ilvl="2" w:tplc="041F001B" w:tentative="1">
      <w:start w:val="1"/>
      <w:numFmt w:val="lowerRoman"/>
      <w:lvlText w:val="%3."/>
      <w:lvlJc w:val="right"/>
      <w:pPr>
        <w:ind w:left="5175" w:hanging="180"/>
      </w:pPr>
    </w:lvl>
    <w:lvl w:ilvl="3" w:tplc="041F000F" w:tentative="1">
      <w:start w:val="1"/>
      <w:numFmt w:val="decimal"/>
      <w:lvlText w:val="%4."/>
      <w:lvlJc w:val="left"/>
      <w:pPr>
        <w:ind w:left="5895" w:hanging="360"/>
      </w:pPr>
    </w:lvl>
    <w:lvl w:ilvl="4" w:tplc="041F0019" w:tentative="1">
      <w:start w:val="1"/>
      <w:numFmt w:val="lowerLetter"/>
      <w:lvlText w:val="%5."/>
      <w:lvlJc w:val="left"/>
      <w:pPr>
        <w:ind w:left="6615" w:hanging="360"/>
      </w:pPr>
    </w:lvl>
    <w:lvl w:ilvl="5" w:tplc="041F001B" w:tentative="1">
      <w:start w:val="1"/>
      <w:numFmt w:val="lowerRoman"/>
      <w:lvlText w:val="%6."/>
      <w:lvlJc w:val="right"/>
      <w:pPr>
        <w:ind w:left="7335" w:hanging="180"/>
      </w:pPr>
    </w:lvl>
    <w:lvl w:ilvl="6" w:tplc="041F000F" w:tentative="1">
      <w:start w:val="1"/>
      <w:numFmt w:val="decimal"/>
      <w:lvlText w:val="%7."/>
      <w:lvlJc w:val="left"/>
      <w:pPr>
        <w:ind w:left="8055" w:hanging="360"/>
      </w:pPr>
    </w:lvl>
    <w:lvl w:ilvl="7" w:tplc="041F0019" w:tentative="1">
      <w:start w:val="1"/>
      <w:numFmt w:val="lowerLetter"/>
      <w:lvlText w:val="%8."/>
      <w:lvlJc w:val="left"/>
      <w:pPr>
        <w:ind w:left="8775" w:hanging="360"/>
      </w:pPr>
    </w:lvl>
    <w:lvl w:ilvl="8" w:tplc="041F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23" w15:restartNumberingAfterBreak="0">
    <w:nsid w:val="6E062D96"/>
    <w:multiLevelType w:val="hybridMultilevel"/>
    <w:tmpl w:val="3D0A34C4"/>
    <w:lvl w:ilvl="0" w:tplc="3AA63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03F79"/>
    <w:multiLevelType w:val="multilevel"/>
    <w:tmpl w:val="A456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8A77103"/>
    <w:multiLevelType w:val="multilevel"/>
    <w:tmpl w:val="BAA6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992EF7"/>
    <w:multiLevelType w:val="hybridMultilevel"/>
    <w:tmpl w:val="CEF63682"/>
    <w:lvl w:ilvl="0" w:tplc="DE0C0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3E91"/>
    <w:multiLevelType w:val="multilevel"/>
    <w:tmpl w:val="0C48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21"/>
  </w:num>
  <w:num w:numId="5">
    <w:abstractNumId w:val="27"/>
  </w:num>
  <w:num w:numId="6">
    <w:abstractNumId w:val="20"/>
  </w:num>
  <w:num w:numId="7">
    <w:abstractNumId w:val="15"/>
  </w:num>
  <w:num w:numId="8">
    <w:abstractNumId w:val="12"/>
  </w:num>
  <w:num w:numId="9">
    <w:abstractNumId w:val="11"/>
  </w:num>
  <w:num w:numId="10">
    <w:abstractNumId w:val="18"/>
  </w:num>
  <w:num w:numId="11">
    <w:abstractNumId w:val="4"/>
  </w:num>
  <w:num w:numId="12">
    <w:abstractNumId w:val="8"/>
  </w:num>
  <w:num w:numId="13">
    <w:abstractNumId w:val="24"/>
  </w:num>
  <w:num w:numId="14">
    <w:abstractNumId w:val="25"/>
  </w:num>
  <w:num w:numId="15">
    <w:abstractNumId w:val="3"/>
  </w:num>
  <w:num w:numId="16">
    <w:abstractNumId w:val="1"/>
  </w:num>
  <w:num w:numId="17">
    <w:abstractNumId w:val="2"/>
  </w:num>
  <w:num w:numId="18">
    <w:abstractNumId w:val="13"/>
  </w:num>
  <w:num w:numId="19">
    <w:abstractNumId w:val="16"/>
  </w:num>
  <w:num w:numId="20">
    <w:abstractNumId w:val="0"/>
  </w:num>
  <w:num w:numId="21">
    <w:abstractNumId w:val="9"/>
  </w:num>
  <w:num w:numId="22">
    <w:abstractNumId w:val="14"/>
  </w:num>
  <w:num w:numId="23">
    <w:abstractNumId w:val="26"/>
  </w:num>
  <w:num w:numId="24">
    <w:abstractNumId w:val="7"/>
  </w:num>
  <w:num w:numId="25">
    <w:abstractNumId w:val="17"/>
  </w:num>
  <w:num w:numId="26">
    <w:abstractNumId w:val="6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F9"/>
    <w:rsid w:val="00000A0E"/>
    <w:rsid w:val="000045D8"/>
    <w:rsid w:val="00015D8F"/>
    <w:rsid w:val="000313EC"/>
    <w:rsid w:val="00031B88"/>
    <w:rsid w:val="00034BD0"/>
    <w:rsid w:val="00041E78"/>
    <w:rsid w:val="00043833"/>
    <w:rsid w:val="0004691D"/>
    <w:rsid w:val="000538FE"/>
    <w:rsid w:val="000544D2"/>
    <w:rsid w:val="000567DC"/>
    <w:rsid w:val="00061C66"/>
    <w:rsid w:val="00064609"/>
    <w:rsid w:val="00066E87"/>
    <w:rsid w:val="00071A2A"/>
    <w:rsid w:val="00072CF2"/>
    <w:rsid w:val="00073CD5"/>
    <w:rsid w:val="0007401B"/>
    <w:rsid w:val="00095BED"/>
    <w:rsid w:val="000D49E7"/>
    <w:rsid w:val="000D7ADD"/>
    <w:rsid w:val="000F667C"/>
    <w:rsid w:val="001060B9"/>
    <w:rsid w:val="00107CEB"/>
    <w:rsid w:val="00107F46"/>
    <w:rsid w:val="00112A7C"/>
    <w:rsid w:val="001152BA"/>
    <w:rsid w:val="00115686"/>
    <w:rsid w:val="00116C5E"/>
    <w:rsid w:val="00130A34"/>
    <w:rsid w:val="0013688A"/>
    <w:rsid w:val="00141E30"/>
    <w:rsid w:val="00160C35"/>
    <w:rsid w:val="00161777"/>
    <w:rsid w:val="00171D9E"/>
    <w:rsid w:val="001726A1"/>
    <w:rsid w:val="00183705"/>
    <w:rsid w:val="00194E6D"/>
    <w:rsid w:val="001C1593"/>
    <w:rsid w:val="001D250D"/>
    <w:rsid w:val="001D2EF6"/>
    <w:rsid w:val="001D5465"/>
    <w:rsid w:val="001F3F19"/>
    <w:rsid w:val="001F69B6"/>
    <w:rsid w:val="001F6FBA"/>
    <w:rsid w:val="001F77A5"/>
    <w:rsid w:val="00204187"/>
    <w:rsid w:val="00207622"/>
    <w:rsid w:val="00235377"/>
    <w:rsid w:val="00236D1A"/>
    <w:rsid w:val="002442C4"/>
    <w:rsid w:val="002452AF"/>
    <w:rsid w:val="00246D2C"/>
    <w:rsid w:val="00255A61"/>
    <w:rsid w:val="00263C16"/>
    <w:rsid w:val="00271D91"/>
    <w:rsid w:val="002737E8"/>
    <w:rsid w:val="00281E3A"/>
    <w:rsid w:val="00283011"/>
    <w:rsid w:val="002A1287"/>
    <w:rsid w:val="002B2A5F"/>
    <w:rsid w:val="002E18F6"/>
    <w:rsid w:val="002E20FA"/>
    <w:rsid w:val="002E43AC"/>
    <w:rsid w:val="002F2336"/>
    <w:rsid w:val="002F3C9E"/>
    <w:rsid w:val="002F4250"/>
    <w:rsid w:val="003000E7"/>
    <w:rsid w:val="003143D4"/>
    <w:rsid w:val="00321197"/>
    <w:rsid w:val="003251A1"/>
    <w:rsid w:val="003373D0"/>
    <w:rsid w:val="00347D67"/>
    <w:rsid w:val="003550F8"/>
    <w:rsid w:val="0037114C"/>
    <w:rsid w:val="00372157"/>
    <w:rsid w:val="00383577"/>
    <w:rsid w:val="00383840"/>
    <w:rsid w:val="003838E5"/>
    <w:rsid w:val="00392BF8"/>
    <w:rsid w:val="003B538C"/>
    <w:rsid w:val="003B76F9"/>
    <w:rsid w:val="003C17C9"/>
    <w:rsid w:val="003C186D"/>
    <w:rsid w:val="004050A7"/>
    <w:rsid w:val="00440AC1"/>
    <w:rsid w:val="004432D8"/>
    <w:rsid w:val="0044473D"/>
    <w:rsid w:val="00455010"/>
    <w:rsid w:val="00457905"/>
    <w:rsid w:val="004738DF"/>
    <w:rsid w:val="004840C8"/>
    <w:rsid w:val="004843F4"/>
    <w:rsid w:val="004A0DE1"/>
    <w:rsid w:val="004B7FDE"/>
    <w:rsid w:val="004C0095"/>
    <w:rsid w:val="004E2C62"/>
    <w:rsid w:val="004F1955"/>
    <w:rsid w:val="004F4193"/>
    <w:rsid w:val="004F70F2"/>
    <w:rsid w:val="00517E8A"/>
    <w:rsid w:val="00532FF3"/>
    <w:rsid w:val="0054106E"/>
    <w:rsid w:val="00557133"/>
    <w:rsid w:val="0056646A"/>
    <w:rsid w:val="0057387D"/>
    <w:rsid w:val="00574B4D"/>
    <w:rsid w:val="00575183"/>
    <w:rsid w:val="00582F94"/>
    <w:rsid w:val="00592866"/>
    <w:rsid w:val="00595BC8"/>
    <w:rsid w:val="005A3EEE"/>
    <w:rsid w:val="005A5445"/>
    <w:rsid w:val="005A7EED"/>
    <w:rsid w:val="005B217C"/>
    <w:rsid w:val="005B2EF9"/>
    <w:rsid w:val="005C66F0"/>
    <w:rsid w:val="005D0908"/>
    <w:rsid w:val="005E2B8D"/>
    <w:rsid w:val="005F14DC"/>
    <w:rsid w:val="0060236A"/>
    <w:rsid w:val="00620182"/>
    <w:rsid w:val="00641644"/>
    <w:rsid w:val="00654D5E"/>
    <w:rsid w:val="00660555"/>
    <w:rsid w:val="006743D4"/>
    <w:rsid w:val="0069122B"/>
    <w:rsid w:val="00691279"/>
    <w:rsid w:val="00693259"/>
    <w:rsid w:val="00696165"/>
    <w:rsid w:val="006C0686"/>
    <w:rsid w:val="006C1C82"/>
    <w:rsid w:val="00701038"/>
    <w:rsid w:val="00714398"/>
    <w:rsid w:val="007159BF"/>
    <w:rsid w:val="00717C82"/>
    <w:rsid w:val="00722F98"/>
    <w:rsid w:val="00730243"/>
    <w:rsid w:val="00741514"/>
    <w:rsid w:val="00763A81"/>
    <w:rsid w:val="007679C1"/>
    <w:rsid w:val="00777AD1"/>
    <w:rsid w:val="00787ACD"/>
    <w:rsid w:val="00791D5C"/>
    <w:rsid w:val="007966D1"/>
    <w:rsid w:val="007A1BE0"/>
    <w:rsid w:val="007A7E53"/>
    <w:rsid w:val="007B07AF"/>
    <w:rsid w:val="007B2B75"/>
    <w:rsid w:val="007D6929"/>
    <w:rsid w:val="007D717A"/>
    <w:rsid w:val="007E3270"/>
    <w:rsid w:val="007F398D"/>
    <w:rsid w:val="007F7652"/>
    <w:rsid w:val="008014CF"/>
    <w:rsid w:val="00814999"/>
    <w:rsid w:val="00815353"/>
    <w:rsid w:val="0081681E"/>
    <w:rsid w:val="00826C58"/>
    <w:rsid w:val="00827915"/>
    <w:rsid w:val="00853F22"/>
    <w:rsid w:val="008618C5"/>
    <w:rsid w:val="00864547"/>
    <w:rsid w:val="00874E89"/>
    <w:rsid w:val="00891472"/>
    <w:rsid w:val="0089423C"/>
    <w:rsid w:val="00894690"/>
    <w:rsid w:val="008A3AE3"/>
    <w:rsid w:val="008B0C3C"/>
    <w:rsid w:val="008B0E43"/>
    <w:rsid w:val="008B32DE"/>
    <w:rsid w:val="008C34C1"/>
    <w:rsid w:val="008C54DB"/>
    <w:rsid w:val="008E00CA"/>
    <w:rsid w:val="008E10E2"/>
    <w:rsid w:val="009061A9"/>
    <w:rsid w:val="00907268"/>
    <w:rsid w:val="009218E8"/>
    <w:rsid w:val="00943735"/>
    <w:rsid w:val="00953E16"/>
    <w:rsid w:val="009678D5"/>
    <w:rsid w:val="00971CA2"/>
    <w:rsid w:val="009812C3"/>
    <w:rsid w:val="00983FE4"/>
    <w:rsid w:val="00991132"/>
    <w:rsid w:val="00993370"/>
    <w:rsid w:val="009A0BF3"/>
    <w:rsid w:val="009A273F"/>
    <w:rsid w:val="009B2A86"/>
    <w:rsid w:val="009B4570"/>
    <w:rsid w:val="009B5E49"/>
    <w:rsid w:val="009C2A1E"/>
    <w:rsid w:val="009D371F"/>
    <w:rsid w:val="009E13F0"/>
    <w:rsid w:val="00A02BA7"/>
    <w:rsid w:val="00A23F96"/>
    <w:rsid w:val="00A31B78"/>
    <w:rsid w:val="00A32EDE"/>
    <w:rsid w:val="00A44BCF"/>
    <w:rsid w:val="00A45D6C"/>
    <w:rsid w:val="00A47E01"/>
    <w:rsid w:val="00A54E1C"/>
    <w:rsid w:val="00A752B7"/>
    <w:rsid w:val="00A84A4D"/>
    <w:rsid w:val="00A94471"/>
    <w:rsid w:val="00AA0346"/>
    <w:rsid w:val="00AB0FCA"/>
    <w:rsid w:val="00AC1B41"/>
    <w:rsid w:val="00AF31A7"/>
    <w:rsid w:val="00AF523A"/>
    <w:rsid w:val="00B51703"/>
    <w:rsid w:val="00B61D8E"/>
    <w:rsid w:val="00B67C14"/>
    <w:rsid w:val="00B802D0"/>
    <w:rsid w:val="00B81679"/>
    <w:rsid w:val="00BB2F1B"/>
    <w:rsid w:val="00BD3E4A"/>
    <w:rsid w:val="00BE157B"/>
    <w:rsid w:val="00BE1F5D"/>
    <w:rsid w:val="00BE5547"/>
    <w:rsid w:val="00BF2742"/>
    <w:rsid w:val="00BF7B55"/>
    <w:rsid w:val="00C00E3C"/>
    <w:rsid w:val="00C02EAC"/>
    <w:rsid w:val="00C0468A"/>
    <w:rsid w:val="00C05713"/>
    <w:rsid w:val="00C1781D"/>
    <w:rsid w:val="00C201AB"/>
    <w:rsid w:val="00C31CDD"/>
    <w:rsid w:val="00C3574A"/>
    <w:rsid w:val="00C4318D"/>
    <w:rsid w:val="00C457F5"/>
    <w:rsid w:val="00C56478"/>
    <w:rsid w:val="00C619D6"/>
    <w:rsid w:val="00C67CAE"/>
    <w:rsid w:val="00C7463D"/>
    <w:rsid w:val="00C86FBF"/>
    <w:rsid w:val="00C91FD8"/>
    <w:rsid w:val="00CA4435"/>
    <w:rsid w:val="00CA795C"/>
    <w:rsid w:val="00CC578D"/>
    <w:rsid w:val="00CD4314"/>
    <w:rsid w:val="00CD431B"/>
    <w:rsid w:val="00CD545C"/>
    <w:rsid w:val="00CD667B"/>
    <w:rsid w:val="00CD6884"/>
    <w:rsid w:val="00CD74FD"/>
    <w:rsid w:val="00CF50FE"/>
    <w:rsid w:val="00D00A22"/>
    <w:rsid w:val="00D05323"/>
    <w:rsid w:val="00D20171"/>
    <w:rsid w:val="00D214D1"/>
    <w:rsid w:val="00D23750"/>
    <w:rsid w:val="00D25738"/>
    <w:rsid w:val="00D30EDA"/>
    <w:rsid w:val="00D476EF"/>
    <w:rsid w:val="00D47979"/>
    <w:rsid w:val="00D61504"/>
    <w:rsid w:val="00D61D5B"/>
    <w:rsid w:val="00D632BA"/>
    <w:rsid w:val="00D6495A"/>
    <w:rsid w:val="00D6743E"/>
    <w:rsid w:val="00D7174A"/>
    <w:rsid w:val="00D8794A"/>
    <w:rsid w:val="00DA7560"/>
    <w:rsid w:val="00DB3C24"/>
    <w:rsid w:val="00DC56AC"/>
    <w:rsid w:val="00DC7B0D"/>
    <w:rsid w:val="00DD34E1"/>
    <w:rsid w:val="00DD34F6"/>
    <w:rsid w:val="00DE7171"/>
    <w:rsid w:val="00E07175"/>
    <w:rsid w:val="00E42332"/>
    <w:rsid w:val="00E43FC1"/>
    <w:rsid w:val="00E64B08"/>
    <w:rsid w:val="00E6593E"/>
    <w:rsid w:val="00E70383"/>
    <w:rsid w:val="00E71F5A"/>
    <w:rsid w:val="00E76709"/>
    <w:rsid w:val="00E872C3"/>
    <w:rsid w:val="00E87DD0"/>
    <w:rsid w:val="00EA51FD"/>
    <w:rsid w:val="00EB1E13"/>
    <w:rsid w:val="00EB6DBF"/>
    <w:rsid w:val="00EC14C3"/>
    <w:rsid w:val="00EC60BC"/>
    <w:rsid w:val="00ED7715"/>
    <w:rsid w:val="00EE124B"/>
    <w:rsid w:val="00EE6430"/>
    <w:rsid w:val="00EF15B9"/>
    <w:rsid w:val="00EF3CC9"/>
    <w:rsid w:val="00EF45E0"/>
    <w:rsid w:val="00F06F6B"/>
    <w:rsid w:val="00F13479"/>
    <w:rsid w:val="00F3502C"/>
    <w:rsid w:val="00F43FC0"/>
    <w:rsid w:val="00F55EEA"/>
    <w:rsid w:val="00F67208"/>
    <w:rsid w:val="00F72057"/>
    <w:rsid w:val="00F751C2"/>
    <w:rsid w:val="00F93FE4"/>
    <w:rsid w:val="00FB3209"/>
    <w:rsid w:val="00FB3B7F"/>
    <w:rsid w:val="00FC24D8"/>
    <w:rsid w:val="00FF4367"/>
    <w:rsid w:val="00FF661B"/>
    <w:rsid w:val="00FF795C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4FF530"/>
  <w15:docId w15:val="{D413696C-4FF9-464C-B7C7-2D70D1C4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D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EF9"/>
  </w:style>
  <w:style w:type="paragraph" w:styleId="AltBilgi">
    <w:name w:val="footer"/>
    <w:basedOn w:val="Normal"/>
    <w:link w:val="AltBilgiChar"/>
    <w:uiPriority w:val="99"/>
    <w:unhideWhenUsed/>
    <w:rsid w:val="005B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EF9"/>
  </w:style>
  <w:style w:type="character" w:customStyle="1" w:styleId="apple-converted-space">
    <w:name w:val="apple-converted-space"/>
    <w:basedOn w:val="VarsaylanParagrafYazTipi"/>
    <w:rsid w:val="009E13F0"/>
  </w:style>
  <w:style w:type="character" w:styleId="Gl">
    <w:name w:val="Strong"/>
    <w:basedOn w:val="VarsaylanParagrafYazTipi"/>
    <w:uiPriority w:val="22"/>
    <w:qFormat/>
    <w:rsid w:val="009E13F0"/>
    <w:rPr>
      <w:b/>
      <w:bCs/>
    </w:rPr>
  </w:style>
  <w:style w:type="paragraph" w:styleId="ListeParagraf">
    <w:name w:val="List Paragraph"/>
    <w:basedOn w:val="Normal"/>
    <w:uiPriority w:val="34"/>
    <w:qFormat/>
    <w:rsid w:val="0016177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4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3A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F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EE61-C3DE-4EF8-92C1-2278D367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Soylu GÜLDALI</dc:creator>
  <cp:keywords/>
  <dc:description/>
  <cp:lastModifiedBy>Setenay İyigün</cp:lastModifiedBy>
  <cp:revision>22</cp:revision>
  <cp:lastPrinted>2022-09-21T10:39:00Z</cp:lastPrinted>
  <dcterms:created xsi:type="dcterms:W3CDTF">2024-06-06T08:20:00Z</dcterms:created>
  <dcterms:modified xsi:type="dcterms:W3CDTF">2025-05-28T13:53:00Z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user=36319298258</vt:lpwstr>
  </property>
  <property fmtid="{D5CDD505-2E9C-101B-9397-08002B2CF9AE}" pid="4" name="geodilabeltime">
    <vt:lpwstr>datetime=2024-06-06T08:20:21.509Z</vt:lpwstr>
  </property>
</Properties>
</file>